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孝义市殡仪服务中心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2018年度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部门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决算公开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说明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883" w:firstLineChars="200"/>
        <w:jc w:val="left"/>
        <w:rPr>
          <w:rFonts w:hint="eastAsia" w:ascii="仿宋_GB2312" w:hAnsi="宋体" w:eastAsia="仿宋_GB2312" w:cs="宋体"/>
          <w:b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一、部门情况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机构设置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48" w:right="448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孝义市殡仪服务中心位于我市高阳镇神安村西南方向，是经市编委2012[9]号文件批准同意，隶属市民政局的事业单位，是市委、市政府为民办实事的重点项目之一，也是我市完善城市功能,推进社会文明进步的一个重要标志。对于引导全市人民群众破除陈规陋习，提倡文明节俭办丧事，深化殡葬改革，都具有重要意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48" w:right="448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中心于2010年底奠基，2011年4月动工建设，2012年9月全部竣工。本中心于2012年12月7日正式投入运营，可提供遗体接运、清洗消毒、解剖、冷藏保存、告别厅出租布置、火化、骨灰寄存、墓地安放、花圈出租焚烧、挽联打印、祭祀活动等服务。是迄今为止我省县市中标准较高、功能较全的殡仪服务中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（二）人员构成情况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我中心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单位行政编制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人;事业编制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人；工勤编制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名；实际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人；长期聘用临时工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离退休人员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人，其中：离休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人，退休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年度的主要工作任务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1、严格执行物价政策，进一步规范了解殡葬服务行为；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448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2、立足本职，高标准、严要求，做好职责范围内的职责工作；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48" w:right="448" w:firstLine="320" w:firstLineChars="100"/>
        <w:jc w:val="both"/>
        <w:textAlignment w:val="baseline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3、搞好中心环境绿化、美化、亮化的工作。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（四）单位预算说明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本单位为一级预算单位，本单位预算只包含本单位预算，不包括所属单位预算。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二、收入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1434494.50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1276707.56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元，与上年相比增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：一是因人员经费增加、单位组织收入增加；二是维修维护费收入增加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，其中：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1434494.50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万元，与上年相比增加12.36%，增加的主要原因;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一是因人员经费增加、单位组织收入增加；二是维修维护费收入增加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政府性基金预算收入0万元, 与上年相比增加（减少)0%。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财政专户拨款收入0万元, 与上年相比增加（减少)0%。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三、支出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1324576.81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1227245.87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元，与上年相比增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：一是劳务费比上年有所增加；二是人员费用有所增加。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1324576.81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：一是劳务费比上年有所增加；二是人员费用有所增加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，其中：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按用途划分：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617721.37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人员经费的增加，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123343.87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706855.44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12.16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一是劳务费的增加，二是土地租赁费增加，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主要项目是①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49275.64元；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维修（护）费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251115.80元；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专用燃料费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38180元，④劳务费205434元⑤土地补偿费161350元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一是业务增加相应的用电量比上年增加；二是维修（护）费增加；三是劳务费比上年有所增加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按支出功能科目划分：（1）一般公共服务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1324576.81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：一是劳务费、电费等项目支出比上年有所增加；二是人员费用有所增加；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按功能科目分类：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社会保障和就业支出——行政事业单位离退休——机关事业单位基本养老保险费支出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75625.80元；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社会保障和就业支出——社会福利——殡葬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1222863.01元；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住房保障支出——住房改革支出——住房公积金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26088元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外交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按支出经济分类划分：（1）工资福利支出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494377.50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16.69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（2）商品和服务支出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667169.31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16.42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一是业务增加相应的用电量比上年增加；二是维修（护）费增加；三是劳务费比上年有所增加。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）对个人和家庭的补助支出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0元，比上年相比减少100%，减少的主要原因是2017年决算对个人和家庭的补助中包括住房公积金（4）其它资本性支出163030元，</w:t>
      </w:r>
      <w:r>
        <w:rPr>
          <w:rFonts w:hint="eastAsia" w:ascii="仿宋" w:hAnsi="仿宋" w:eastAsia="仿宋" w:cs="仿宋"/>
          <w:sz w:val="32"/>
          <w:szCs w:val="32"/>
        </w:rPr>
        <w:t>与上年相比减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9%，减少的主要原因是2017年有专用设备购置，2018年度没有此项。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年涉及政府采购项目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年涉及政府购买服务项目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年机关运行经费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情况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年本部门（单位）履行一般行政事业管理职能、维持机关运行，用于一般公共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运行经费，合计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123343.87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其中：办公费支出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30739元、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印刷费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、邮电费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、会议费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、福利费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、日常维修费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8760、电费5897.89元、维修（护）费8760元、劳务费32166元、公务用车维护费22215.98元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是指为保障单位正常运行，用于购买商品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）重点支出和重要项目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重点支出（重要项目）资金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201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年专项转移支付情况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年，我单位收到上级专项转移支付资金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）国有资产占用情况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本单位国有资产占用情况：（1）房屋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平米，固定资产价值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元；（2）车辆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367898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元；（3）其他固定资产价值3012480.4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（九）专业性较强的名词进行解释。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年“三公”经费财政拨款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决算支出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22215.98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23342.57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公务用车维护费减少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1126.59元，与上年相比减少4.83%。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（一）因公出国（境）费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，与上年相比增（减）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（二）公务接待费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，与上年相比增（减）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（三）公务用车购置及运行维护费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22215.98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23342.57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,减少的主要原因为汽车保险比上年度减少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其中公务用车购置费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，与上年相比增（减）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22215.98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,减少的主要原因为汽车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保险比上年度减少。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"http://www.xiaoyi.gov.cn/xxgk/zdlyxxgk/yjsgk/bmyjs/bmjs/2017n_43961/zfk_43964/201808/W020181216305359903231.xls"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孝义市殡仪服务中心2018年度部门决算公开表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   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"http://www.xiaoyi.gov.cn/xxgk/zdlyxxgk/yjsgk/bmyjs/bmjs/2017n_43961/zfk_43964/201808/W020181216305359919437.xlsx"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 2018年孝义市殡仪服务中心一般公共预算财政拨款“三公”经费支出表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</w:p>
    <w:sectPr>
      <w:foot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4CFC"/>
    <w:multiLevelType w:val="singleLevel"/>
    <w:tmpl w:val="88434CF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9D287B6"/>
    <w:multiLevelType w:val="singleLevel"/>
    <w:tmpl w:val="E9D287B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A4C9C6"/>
    <w:multiLevelType w:val="singleLevel"/>
    <w:tmpl w:val="57A4C9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223D"/>
    <w:rsid w:val="004234B5"/>
    <w:rsid w:val="0C280E3D"/>
    <w:rsid w:val="0C3E2EAC"/>
    <w:rsid w:val="13FA7D5E"/>
    <w:rsid w:val="2A467575"/>
    <w:rsid w:val="2E3F5D36"/>
    <w:rsid w:val="333E4269"/>
    <w:rsid w:val="364D0F07"/>
    <w:rsid w:val="37F536FC"/>
    <w:rsid w:val="3F924306"/>
    <w:rsid w:val="44BD4F7E"/>
    <w:rsid w:val="46D9223D"/>
    <w:rsid w:val="47F53C79"/>
    <w:rsid w:val="58B86ABC"/>
    <w:rsid w:val="5EE3465D"/>
    <w:rsid w:val="658916CD"/>
    <w:rsid w:val="684B4150"/>
    <w:rsid w:val="6E045EA9"/>
    <w:rsid w:val="78DA6DF1"/>
    <w:rsid w:val="7BD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2018-07-31T09:40:00Z</dcterms:created>
  <dc:creator>lenovo</dc:creator>
  <cp:lastModifiedBy>绝对99kuk</cp:lastModifiedBy>
  <dcterms:modified xsi:type="dcterms:W3CDTF">2019-08-11T23:16:15Z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