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7F" w:rsidRDefault="00843D7F" w:rsidP="00EA1999">
      <w:pPr>
        <w:jc w:val="center"/>
        <w:rPr>
          <w:rFonts w:ascii="黑体" w:eastAsia="黑体" w:hAnsiTheme="minorEastAsia" w:hint="eastAsia"/>
          <w:sz w:val="36"/>
          <w:szCs w:val="36"/>
        </w:rPr>
      </w:pPr>
    </w:p>
    <w:p w:rsidR="00410CFB" w:rsidRPr="00EA1999" w:rsidRDefault="00826F3B" w:rsidP="00EA1999">
      <w:pPr>
        <w:jc w:val="center"/>
        <w:rPr>
          <w:rFonts w:ascii="黑体" w:eastAsia="黑体" w:hAnsiTheme="minorEastAsia" w:hint="eastAsia"/>
          <w:sz w:val="36"/>
          <w:szCs w:val="36"/>
        </w:rPr>
      </w:pPr>
      <w:r w:rsidRPr="00EA1999">
        <w:rPr>
          <w:rFonts w:ascii="黑体" w:eastAsia="黑体" w:hAnsiTheme="minorEastAsia" w:hint="eastAsia"/>
          <w:sz w:val="36"/>
          <w:szCs w:val="36"/>
        </w:rPr>
        <w:t>孝义市2018年决算公开说明</w:t>
      </w:r>
    </w:p>
    <w:p w:rsidR="00843D7F" w:rsidRDefault="00843D7F" w:rsidP="00843D7F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</w:p>
    <w:p w:rsidR="00826F3B" w:rsidRPr="00843D7F" w:rsidRDefault="00EA1999" w:rsidP="00843D7F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43D7F">
        <w:rPr>
          <w:rFonts w:ascii="仿宋_GB2312" w:eastAsia="仿宋_GB2312" w:hAnsiTheme="minorEastAsia" w:hint="eastAsia"/>
          <w:sz w:val="32"/>
          <w:szCs w:val="32"/>
        </w:rPr>
        <w:t>一</w:t>
      </w:r>
      <w:r w:rsidR="00843D7F">
        <w:rPr>
          <w:rFonts w:ascii="仿宋_GB2312" w:eastAsia="仿宋_GB2312" w:hAnsiTheme="minorEastAsia" w:hint="eastAsia"/>
          <w:sz w:val="32"/>
          <w:szCs w:val="32"/>
        </w:rPr>
        <w:t>、转移支付执行情况</w:t>
      </w:r>
    </w:p>
    <w:p w:rsidR="00EA1999" w:rsidRPr="00843D7F" w:rsidRDefault="00EA1999" w:rsidP="00EA1999">
      <w:pPr>
        <w:spacing w:line="600" w:lineRule="exact"/>
        <w:ind w:firstLineChars="200" w:firstLine="640"/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</w:pPr>
      <w:r w:rsidRPr="00843D7F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2018年，上级对我市转移支付收入114809万元，比上年增长6.3%。其中：一般性转移支付收入73111万元，增长28.1%；专项转移支付收入41698万元，减少18.1%。</w:t>
      </w:r>
    </w:p>
    <w:p w:rsidR="00EA1999" w:rsidRPr="00843D7F" w:rsidRDefault="00843D7F" w:rsidP="00843D7F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二、举借债务情况</w:t>
      </w:r>
    </w:p>
    <w:p w:rsidR="00EA1999" w:rsidRPr="00843D7F" w:rsidRDefault="00EA1999" w:rsidP="00EA1999">
      <w:pPr>
        <w:spacing w:line="600" w:lineRule="exact"/>
        <w:ind w:firstLineChars="200" w:firstLine="640"/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</w:pPr>
      <w:r w:rsidRPr="00843D7F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2018年，省财政厅转贷我市地方政府债券</w:t>
      </w:r>
      <w:r w:rsidRPr="00843D7F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46358</w:t>
      </w:r>
      <w:r w:rsidRPr="00843D7F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万元，其中：新增债券11158万元、置换债券35200万元。新增债券中，一般债券6158万元，按规定用于公益性建设项目，专项债券5000万元，用于土地专项储备项目。置换债券中，27600万元用于支付到期工程款等，7600万元用于偿还到期债券。</w:t>
      </w:r>
    </w:p>
    <w:p w:rsidR="00EA1999" w:rsidRPr="00843D7F" w:rsidRDefault="00EA1999" w:rsidP="00EA1999">
      <w:pPr>
        <w:spacing w:line="600" w:lineRule="exact"/>
        <w:ind w:firstLineChars="200" w:firstLine="640"/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</w:pPr>
      <w:r w:rsidRPr="00843D7F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截至2018年底，我市的政府债务余额为</w:t>
      </w:r>
      <w:r w:rsidRPr="00843D7F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358710</w:t>
      </w:r>
      <w:r w:rsidRPr="00843D7F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万元，省财政批复我市的政府债务限额为</w:t>
      </w:r>
      <w:r w:rsidRPr="00843D7F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414000</w:t>
      </w:r>
      <w:r w:rsidRPr="00843D7F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万元，其中：一般债务限额378700万元、专项债务限额35300万元。</w:t>
      </w:r>
    </w:p>
    <w:p w:rsidR="00EA1999" w:rsidRPr="00843D7F" w:rsidRDefault="00EA1999" w:rsidP="00843D7F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43D7F">
        <w:rPr>
          <w:rFonts w:ascii="仿宋_GB2312" w:eastAsia="仿宋_GB2312" w:hAnsiTheme="minorEastAsia" w:hint="eastAsia"/>
          <w:sz w:val="32"/>
          <w:szCs w:val="32"/>
        </w:rPr>
        <w:t>三、“三公”经费</w:t>
      </w:r>
      <w:r w:rsidR="00843D7F">
        <w:rPr>
          <w:rFonts w:ascii="仿宋_GB2312" w:eastAsia="仿宋_GB2312" w:hAnsiTheme="minorEastAsia" w:hint="eastAsia"/>
          <w:sz w:val="32"/>
          <w:szCs w:val="32"/>
        </w:rPr>
        <w:t>决算</w:t>
      </w:r>
      <w:r w:rsidRPr="00843D7F">
        <w:rPr>
          <w:rFonts w:ascii="仿宋_GB2312" w:eastAsia="仿宋_GB2312" w:hAnsiTheme="minorEastAsia" w:hint="eastAsia"/>
          <w:sz w:val="32"/>
          <w:szCs w:val="32"/>
        </w:rPr>
        <w:t>执行情况</w:t>
      </w:r>
    </w:p>
    <w:p w:rsidR="00EA1999" w:rsidRPr="00843D7F" w:rsidRDefault="00EA1999" w:rsidP="00843D7F">
      <w:pPr>
        <w:autoSpaceDE w:val="0"/>
        <w:autoSpaceDN w:val="0"/>
        <w:spacing w:line="536" w:lineRule="exact"/>
        <w:ind w:firstLineChars="200" w:firstLine="640"/>
        <w:rPr>
          <w:rFonts w:ascii="仿宋_GB2312" w:eastAsia="仿宋_GB2312" w:hAnsiTheme="minorEastAsia" w:cs="仿宋_GB2312" w:hint="eastAsia"/>
          <w:color w:val="000000"/>
          <w:sz w:val="32"/>
          <w:szCs w:val="32"/>
        </w:rPr>
      </w:pPr>
      <w:r w:rsidRPr="00843D7F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2018年，我市“三公”经费支出2211.1万元，比上年降低</w:t>
      </w:r>
      <w:r w:rsidR="00843D7F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9.8</w:t>
      </w:r>
      <w:r w:rsidRPr="00843D7F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%。其中：因公出国（境）费用为7.8万元，比上年增加</w:t>
      </w:r>
      <w:r w:rsidR="00843D7F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7.8万元</w:t>
      </w:r>
      <w:r w:rsidRPr="00843D7F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，</w:t>
      </w:r>
      <w:r w:rsidR="00843D7F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增加</w:t>
      </w:r>
      <w:r w:rsidRPr="00843D7F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原因为</w:t>
      </w:r>
      <w:r w:rsidR="00843D7F" w:rsidRPr="00843D7F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上级安排</w:t>
      </w:r>
      <w:r w:rsidR="00843D7F" w:rsidRPr="00843D7F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参加山西品牌丝路行欧洲站活动</w:t>
      </w:r>
      <w:r w:rsidRPr="00843D7F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；公务接待费</w:t>
      </w:r>
      <w:r w:rsidR="00843D7F" w:rsidRPr="00843D7F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354.9</w:t>
      </w:r>
      <w:r w:rsidRPr="00843D7F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万元，比上年降低</w:t>
      </w:r>
      <w:r w:rsidR="00843D7F" w:rsidRPr="00843D7F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35.</w:t>
      </w:r>
      <w:r w:rsidR="00843D7F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5</w:t>
      </w:r>
      <w:r w:rsidRPr="00843D7F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%；公务用车运行及购置费用</w:t>
      </w:r>
      <w:r w:rsidR="00843D7F" w:rsidRPr="00843D7F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1848.4</w:t>
      </w:r>
      <w:r w:rsidRPr="00843D7F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万元，比上年降低</w:t>
      </w:r>
      <w:r w:rsidR="00843D7F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2.7</w:t>
      </w:r>
      <w:r w:rsidRPr="00843D7F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%。</w:t>
      </w:r>
    </w:p>
    <w:sectPr w:rsidR="00EA1999" w:rsidRPr="00843D7F" w:rsidSect="00410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6F3B"/>
    <w:rsid w:val="001D4532"/>
    <w:rsid w:val="00410CFB"/>
    <w:rsid w:val="00826F3B"/>
    <w:rsid w:val="00843D7F"/>
    <w:rsid w:val="00EA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2019-08-14T08:04:00Z</dcterms:created>
  <dcterms:modified xsi:type="dcterms:W3CDTF">2019-08-14T08:25:00Z</dcterms:modified>
</cp:coreProperties>
</file>