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shd w:val="clear" w:color="auto" w:fill="auto"/>
        <w:tblLayout w:type="fixed"/>
        <w:tblCellMar>
          <w:top w:w="0" w:type="dxa"/>
          <w:left w:w="108" w:type="dxa"/>
          <w:bottom w:w="0" w:type="dxa"/>
          <w:right w:w="108" w:type="dxa"/>
        </w:tblCellMar>
      </w:tblPr>
      <w:tblGrid>
        <w:gridCol w:w="515"/>
        <w:gridCol w:w="677"/>
        <w:gridCol w:w="1558"/>
        <w:gridCol w:w="1095"/>
        <w:gridCol w:w="915"/>
        <w:gridCol w:w="1110"/>
        <w:gridCol w:w="885"/>
        <w:gridCol w:w="1245"/>
        <w:gridCol w:w="795"/>
        <w:gridCol w:w="900"/>
        <w:gridCol w:w="615"/>
        <w:gridCol w:w="645"/>
        <w:gridCol w:w="900"/>
        <w:gridCol w:w="720"/>
        <w:gridCol w:w="495"/>
        <w:gridCol w:w="659"/>
        <w:gridCol w:w="445"/>
      </w:tblGrid>
      <w:tr>
        <w:tblPrEx>
          <w:shd w:val="clear" w:color="auto" w:fill="auto"/>
          <w:tblCellMar>
            <w:top w:w="0" w:type="dxa"/>
            <w:left w:w="108" w:type="dxa"/>
            <w:bottom w:w="0" w:type="dxa"/>
            <w:right w:w="108" w:type="dxa"/>
          </w:tblCellMar>
        </w:tblPrEx>
        <w:trPr>
          <w:trHeight w:val="525" w:hRule="atLeast"/>
        </w:trPr>
        <w:tc>
          <w:tcPr>
            <w:tcW w:w="5000" w:type="pct"/>
            <w:gridSpan w:val="1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孝义市文化和旅游局行政执法事项清单</w:t>
            </w:r>
          </w:p>
        </w:tc>
      </w:tr>
      <w:tr>
        <w:tblPrEx>
          <w:shd w:val="clear" w:color="auto" w:fill="auto"/>
          <w:tblCellMar>
            <w:top w:w="0" w:type="dxa"/>
            <w:left w:w="108" w:type="dxa"/>
            <w:bottom w:w="0" w:type="dxa"/>
            <w:right w:w="108" w:type="dxa"/>
          </w:tblCellMar>
        </w:tblPrEx>
        <w:trPr>
          <w:trHeight w:val="660" w:hRule="atLeast"/>
        </w:trPr>
        <w:tc>
          <w:tcPr>
            <w:tcW w:w="1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项目编码</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项目名称</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执法类别</w:t>
            </w:r>
          </w:p>
        </w:tc>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执法主体</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承办机构</w:t>
            </w:r>
          </w:p>
        </w:tc>
        <w:tc>
          <w:tcPr>
            <w:tcW w:w="179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执法依据</w:t>
            </w: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实施对象</w:t>
            </w:r>
          </w:p>
        </w:tc>
        <w:tc>
          <w:tcPr>
            <w:tcW w:w="42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办理时限</w:t>
            </w:r>
          </w:p>
        </w:tc>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收费依据和标准</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720" w:hRule="atLeast"/>
        </w:trPr>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法律</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行政法规</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地方性法规</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部委规章</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政府规章</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规范性文件</w:t>
            </w: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法定时限</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承诺时限</w:t>
            </w: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08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市级文物保护单位原址保护措施的审批</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行政许可</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【法律】《中华人民共和国文物保护法》第二十条第二款</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9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市级文物保护单位修缮审批</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行政许可</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333333"/>
                <w:sz w:val="20"/>
                <w:szCs w:val="20"/>
                <w:u w:val="none"/>
              </w:rPr>
            </w:pPr>
            <w:r>
              <w:rPr>
                <w:rFonts w:hint="eastAsia" w:ascii="仿宋" w:hAnsi="仿宋" w:eastAsia="仿宋" w:cs="仿宋"/>
                <w:i w:val="0"/>
                <w:iCs w:val="0"/>
                <w:color w:val="333333"/>
                <w:kern w:val="0"/>
                <w:sz w:val="20"/>
                <w:szCs w:val="20"/>
                <w:u w:val="none"/>
                <w:lang w:val="en-US" w:eastAsia="zh-CN" w:bidi="ar"/>
              </w:rPr>
              <w:t>【法律】《中华人民共和国文物保护法》第二十一条第二款</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0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非国有文物收藏单位和其他单位借用国有文物收藏单位馆藏文物审批</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行政许可</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333333"/>
                <w:sz w:val="20"/>
                <w:szCs w:val="20"/>
                <w:u w:val="none"/>
              </w:rPr>
            </w:pPr>
            <w:r>
              <w:rPr>
                <w:rFonts w:hint="eastAsia" w:ascii="仿宋" w:hAnsi="仿宋" w:eastAsia="仿宋" w:cs="仿宋"/>
                <w:i w:val="0"/>
                <w:iCs w:val="0"/>
                <w:color w:val="333333"/>
                <w:kern w:val="0"/>
                <w:sz w:val="20"/>
                <w:szCs w:val="20"/>
                <w:u w:val="none"/>
                <w:lang w:val="en-US" w:eastAsia="zh-CN" w:bidi="ar"/>
              </w:rPr>
              <w:t xml:space="preserve">《中华人民共和国文物保护法》（1982年11月19日第五届全国人大常委会令第11号，2015年4月24日予以修改）第四十条。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0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核定为文物保护单位的属于国家所有的纪念建筑物或者古建筑</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改变用途审批</w:t>
            </w:r>
          </w:p>
        </w:tc>
        <w:tc>
          <w:tcPr>
            <w:tcW w:w="38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行政许可</w:t>
            </w:r>
          </w:p>
        </w:tc>
        <w:tc>
          <w:tcPr>
            <w:tcW w:w="32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333333"/>
                <w:sz w:val="20"/>
                <w:szCs w:val="20"/>
                <w:u w:val="none"/>
              </w:rPr>
            </w:pPr>
            <w:r>
              <w:rPr>
                <w:rFonts w:hint="eastAsia" w:ascii="仿宋" w:hAnsi="仿宋" w:eastAsia="仿宋" w:cs="仿宋"/>
                <w:i w:val="0"/>
                <w:iCs w:val="0"/>
                <w:color w:val="333333"/>
                <w:kern w:val="0"/>
                <w:sz w:val="20"/>
                <w:szCs w:val="20"/>
                <w:u w:val="none"/>
                <w:lang w:val="en-US" w:eastAsia="zh-CN" w:bidi="ar"/>
              </w:rPr>
              <w:t>《中华人民共和国文物保护法》第二十三条。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92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文物保护单位核定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行政许可</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《中华人民共和国文物保护法》（2017年11月4日修订版）第十三条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文物保护单位建设控制地带划定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行政许可</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《中华人民共和国文物保护法》（2017年11月4日修订）第十八条、《中华人民共和国文物保护法实施条例》第十四条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对国有县级文物保护单位改变用途的行政处罚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《中华人民共和国文物法》  第二十条第二款。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《娱乐场所管理办法》第三十三条、第二十四条</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对县级文保单位范围内进行其它建设工程或爆破、钻探、挖掘的行政处罚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《中华人民共和国文物保护法》第六十六条。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县级文保单位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对为制作出版物、音响制品拍摄馆藏三级文物的行政处罚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《中华人民共和国文物保护法实施条例》（国务院令第377号）第五十八条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印刷企业</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对乡镇设立广播电视站和机关、部队、团体、企业事业单位设立有线广播电视站的行政处罚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【行政法规】《广播电视管理条例》（国务院第228号令）第四十七条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有线广播电视站</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对非物质文化遗产保护中管理人员职责追究的行政处罚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《吕梁市非物质文化遗产保护条例》第二十七条。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非物质文化遗产保护单位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对非物质文化遗产传承人的行政处罚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《吕梁市非物质文化遗产保护条例》第十条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非物质文化遗产保护单位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对(省级以下)擅自提供卫星地面接收设施安装服务的行政处罚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1.《卫星电视广播地面接收设施管理规定》第三条。2.《卫星电视广播地面接收设施安装服务暂行办法》第十四条。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卫星地面接收设施单位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对违反规定的安全播出责任单位的行政处罚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1.《广播电视安全播出管理条例及专业实施细则》第四十条　、第四十一条　、第四十二条　。 2.《专网及定向传播视听节目服务管理规定》第二十九条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安全播出责任单位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对广播电台、电视台调整节目套数的行政处罚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1.《广播电视管理条例》第五十条。2.《广播电视播出机构违规处理办法（试行）》第四条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非国有文物收藏单位和其他单位借用国有文物收藏单位馆藏文物审批</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1.《广播电视管理条例》第五十条 2.《广播电视播出机构违规处理办法（试行）》第四条。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对广播电台、电视台（不含地市级、县级广播电台、电视台）变更台标的行政处罚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1.《广播电视管理条例》第五十条。 2.《广播电视播出机构违规处理办法（试行）》第四条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对广播电台、电视台变更台名的行政处罚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1.《广播电视管理条例》第五十条。2.《广播电视播出机构违规处理办法（试行）》（广发【2009】30号））第四条。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对非法广播电视视频点播单位的行政处罚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《广播电视视频点播业务管理办法》第二十九条。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对广播电视视频点播单位违反规定要求开展业务的行政处罚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《广播电视视频点播业务管理办法》第三十条。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对广播电台、电视台违规引进、播出境外电影、电视剧（动画片）的行政处罚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《广播电视管理条例》（国务院令第228号）第五十条。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对互联网视听节目服务单位网络视听节目内容和质量的行政处罚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  《广播电视管理条例》第四十九条。2.《互联网视听节目服务管理规定》第十八条；第二十二条；第二十三条；第二十四条第二款；第二十七条。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对互联网视听节目服务单位违反规定要求开展业务的行政处罚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《互联网视听节目服务管理规定》第二十三条。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对专网及定向传播视听节目服务单位传播的节目内容违反规定要求开展业务的行政处罚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《专网及定向传播视听节目服务管理规定》第二十六。</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专网及定向传播视听节目服务单位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对专网及定向传播视听节目服务单位违反规定要求开展业务的行政处罚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《专网及定向传播视听节目服务管理规定》第二十七。</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专网及定向传播视听节目服务单位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对非法互联网视听节目服务单位的行政处罚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《互联网视听节目服务管理规定第二十四条、第二十五条。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对非法专网及定向传播视听节目服务单位的行政处罚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《专网及定向传播视听节目服务管理规定》第二十五。</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对演出场所举办的营业性演出活动的行政处罚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《营业性演出管理条例》（国务院令第528号）第四十三条、第四十四条、第四十六条、第四十八条、第四十九条、第五十条、第五十二条。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营业性演出活动</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对娱乐场所的行政处罚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《娱乐场所管理条例》第四十条、第四十一条、第四十二条、第四十七条、第四十八条、第四十九条、第五十条、第五十二条。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娱乐场所</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对演出经纪机构举办的营业性演出活动的行政处罚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《营业性演出管理条例》（国务院令第528号）第四十三条、第四十四条、第四十六条、第四十八条、第四十九条。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演出经纪机构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对营业性演出活动的行政处罚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《营业性演出管理条例》（国务院令第528号）第四十三条、第四十四条、第四十五条、第四十六条、第四十八条、第四十九条、第五十条、第五十二条。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演出经纪机构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对社会艺术水平考级机构不规范开展考级活动的行政处罚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《社会艺术水平考级管理办法》（令第31号）第二十四条、第二十五条、第二十六条。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社会艺术水平考级机构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对文艺表演团体的营业性演出活动的行政处罚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《营业性演出管理条例》（国务院令第528号）第四十三条。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文艺表演团体</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对擅自修复、复制、拓印馆藏珍贵文物行为的行政调查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《中华人民共和国文物保护法实施条例》第五十八条。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对广播电视播出机构的广告播出情况的行政处罚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1.《中华人民共和国广告法》第六十八条。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2.《广播电视管理条例》第五条。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3.《广播电视广告播出管理办法》（国家广播电影电视总局令第61号）第五条。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广播电视播出机构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对广播电视站的行政处罚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1.《山西省广播电视管理条例》第三十五条。 2.《广播电视站审批管理暂行规定》第十二条。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广播电视播出机构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对广播电视台播出的节目内容违反规定要求的行政处罚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《山西省广播电视管理条例》第三十八条。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广播电视播出机构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对未取得资质证书，擅自从事馆藏文物的修复、复制、拓印活动行为的行政处罚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《中华人民共和国文物保护法实施条例》第五十六条。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印刷厂</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对发现文物隐匿不报，或者拒不上交行为；未按照规定移交拣选文物行为的行政处罚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《中华人民共和国文物保护法》第七十四条。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对未取得相应等级的文物保护工程资质证书，擅自承担文物保护单位的修缮、迁移、重建工程逾期不改正，或者造成严重后果行为的行政处罚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《中华人民共和国文物保护法实施条例》第五十五条。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对转让或者抵押国有不可移动文物行为，或者将国有不可移动文物作为企业资产经营行为；将非国有不可移动文物转让或者抵押给外国人行为；擅自改变国有文物保护单位用途行为的行政处罚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《中华人民共和国文物保护法》第六十八条。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《中华人民共和国文物保护法》第六十六条。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在禁止工程建设的长城段落的保护范围内进行工程建设行为；在长城的保护范围或者建设控制地带内进行工程建设，未依法报批行为；未采取《长城保护条例》规定的方式进行工程建设，或者因工程建设拆除、穿越、迁移长城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《长城保护条例》第二十五条第一款第一项。</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对广播电台、电视台未经批准设立的行政处罚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《广播电视管理条例》第四十七条。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对开展省级行政区域内经营广播电视节目传送业务（有线）的机构存在擅自开办广播电视节目等违法行为的行政处罚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《广播电视节目传送业务管理办法》第二十四条。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对开展省级行政区域内经营广播电视节目传送业务（有线）的机构存在未完整传送广电总局规定必须传送的广播电视节目等违法行为的行政处罚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《广播电视节目传送业务管理办法》第二十三条。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对擅自从事省级行政区域内经营广播电视节目传送业务（有线）的行政处罚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《广播电视节目传送业务管理办法》第二十二条。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省级行政区域内经营广播电视节目传送业务</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对擅自设立广播电视节目制作机构的行政处罚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《广播电视管理条例》第四十八条。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广播电视节目制作机构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对互联网视听节目服务单位播放未经批准引进的境外视听节目的行政处罚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  《广播电视管理条例》第五十条。2.  《广播电视管理条例》第五十一条。3. 《互联网视听节目服务管理规定》第二十四条第四款4. 《互联网视听节目服务管理规定》第二十七条。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对未严格遵守有关批复要求从事中外合作电视剧（含电视动画片）的制作、发行和播出行为的行政处罚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1.《中外合作电视剧管理规定》  第四条、第二十条。2.《广播电视管理条例》第四十八条。3. 《广播电视管理条例》第五十条。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中外合作电视剧的制作机构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对发行和播出未经审查通过的中外合作制作电视剧（含电视动画片）完成片的行为的行政处罚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1.《中外合作电视剧管理规定》 第四条、第二十条。2.《广播电视管理条例》第五十条。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中外合作电视剧的制作机构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对未经批准从事中外合作制作电视剧（含电视动画片）的行为的行政处罚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1.《中外合作电视剧管理规定》  第四条、第二十条。2.《广播电视管理条例》第四十八条。3. 《广播电视管理条例》第五十条。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中外合作电视剧的制作机构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对(全国及省级以上)擅自提供卫星地面接收设施安装服务的行政处罚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1.《卫星电视广播地面接收设施管理规定》第三条。2.《卫星电视广播地面接收设施安装服务暂行办法》第十四条。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卫星地面接收设施安装服务机构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对广播电台、电视台出租转让播出时段或与系统外机构合资、合作经营广播电视频道（率）、播出时段，与其它播出机构合办广播电视频道（率）的行政处罚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1.《广播电视管理条例》第五十条。2.《广播电视播出机构违规处理办法（试行）》第四条。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对擅自安装和使用卫星地面接收设施的行政处罚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1.《卫星电视广播地面接收设施管理规定》第九条第三款。2.《〈卫星电视广播地面接收设施管理规定〉实施细则》第十九条。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对付费频道合作不符合规定等违法行为的行政处罚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《广播电视有线数字付费频道业务管理暂行办法（试行）》第四十一条。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对制作、播出含有规定禁止内容的节目的行政处罚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《广播电视有线数字付费频道业务管理暂行办法（试行）》第四十条。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对擅自开办付费频道或擅自从事付费频道业务的行政处罚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《广播电视有线数字付费频道业务管理暂行办法（试行）》第三十九条。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对擅自设立电视剧制作机构的行政处罚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《广播电视管理条例》第四十八条。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对广播电台、电视台违规进口、转播境外电视节目的行政处罚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《广播电视管理条例》第五十一条。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对广播电视设备器材及生产企业的行政处罚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1、《广播电视设备器材入网认定管理办法》第十六条。2、《广播电视设备器材入网认定管理办法》第二十条。3、《广播电视设备器材入网认定管理办法》第二十一条 。4、《广播电视设备器材入网认定管理办法》第二十二条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对艺术品经营单位的行政处罚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艺术品经营管理办法》（文化部令第56号）第十九条。《艺术品经营管理办法》（文化部令第56号）第二十条。《艺术品经营管理办法》（文化部令第56号）第二十一条。《艺术品经营管理办法》（文化部令第56号）第二十二条。《艺术品经营管理办法》（文化部令第56号）第二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艺术品经营单位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对未经许可经营旅行社业务的行政处罚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2013年4月25日主席令第3号）第九十五条。《旅行社条例》（2009年2月20日中华人民共和国国务院令第550号公布，根据2016年2月6日《国务院关于修改部分行政法规的决定》第一次修订，根据2017年3月1日《国务院关于修改和废止部分行政法规的决定》第二次修订）第四十六条第一款。《旅游行政处罚办法》（国家旅游局令第38号）第十二条第四款。</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旅行社</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对外商投资企业未经许可经营旅行社业务的行政处罚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《中华人民共和国旅游法》（2013年4月25日主席令第3号）第九十五条《旅游行政处罚办法》（国家旅游局令第38号）第十二条第四款。</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经营旅行社业务</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对互联网上网服务营业场所经营单位的行政处罚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上网服务营业场所管理条例》第二十七条。《互联网上网服务营业场所管理条例》第二十九条。《互联网上网服务营业场所管理条例》第三十条。《互联网上网服务营业场所管理条例》第三十一条。《互联网上网服务营业场所管理条例》第三十二条。《互联网上网服务营业场所管理条例》第三十三条。《互联网上网服务营业场所管理条例》第三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互联网上网服务营业场所经营单位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对导游人员的行政处罚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第九十八条。《中华人民共和国旅游法》第九十九条。《中华人民共和国旅游法》第一百条。《中华人民共和国旅游法》第一百零一条。《中华人民共和国旅游法》第一百零二条。《中华人民共和国旅游法》第一百零三条。《导游人员管理条例》（国务院令第263号）第十八条。《导游人员管理条例》（国务院令第263号）第十九条。《导游人员管理条例》（国务院令第263号）第二十条。《导游人员管理条例》（国务院令第263号）第二十一条。《导游人员管理条例》（国务院令第263号）第二十二条。《导游人员管理条例》（国务院令第263号）第二十三条。《导游人员管理条例》（国务院令第263号）第二十四条。《旅游行政处罚办法》（国家旅游局令第38号）第十二条第四款。</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旅行社</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对未经许可经营出境旅游业务的行政处罚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《中华人民共和国旅游法》（2013年4月25日主席令第3号）第九十五条。《旅游行政处罚办法》（国家旅游局令第38号）第十二条第四款。</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旅行社</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对国有县级文物保护单位改变用途的行政检查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《中华人民共和国文物保护法》23条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国有县级文物保护单位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对县级文保单位范围内进行其它建设工程或爆破、钻探、挖掘等作业许可的行政检查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《中华人民共和国文物保护法》17条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县级文保单位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为制作出版物、音响制品拍摄馆藏三级文物的行政检查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《中华人民共和国文物保护法实施条例》（国务院令第377号）第五十八条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出版物、音响制品拍摄机构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对设立文物商店行政检查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《中华人民共和国文物保护法》、《中华人民共和国文物保护法实施条例》</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文物商店</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对乡镇设立广播电视站和机关、部队、团体、企业事业单位设立有线广播电视站的行政检查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【行政法规】《广播电视管理条例》（国务院第228号令）第五条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乡镇设立广播电视站</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对市级文保单位进行商业性影视拍摄或举办活动的行政检查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《山西省实施&lt;中华人民共和国文物保护法&gt;办法》第39条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市级文保单位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对非物质文化遗产传承人的行政检查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《吕梁市非物质文化遗产保护条例》第十条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传承人</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对非物质文化遗产保护管理工作的行政检查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《吕梁市非物质文化遗产保护条例》第六条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对（省级以下）卫星地面接收设施安装服务机构的行政检查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《卫星电视广播地面接收设施安装服务暂行办法》第十三条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卫星地面接收设施安装服务机构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对安全播出责任单位的行政检查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1.《广播电视管理条例》第十六条   2.《专网及定向传播视听节目服务管理规定》第三条  3.《互联网视听节目服务管理规定》第八条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安全播出责任单位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对广播电视设施保护的行政检查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《广播电视设施保护条例》第三条，《广播电视无线传输覆盖网管理办法》第四条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广播电视设施保护单位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对广播电台、电视台调整节目套数的行政检查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1.《广播电视管理条例》第十三条  2.《广播电台电视台审批管理办法》第二十条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对广播电台、电视台调整节目设置范围（节目名称、呼号、内容定位、传输方式、覆盖范围、跨地区经营）的行政检查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1.《广播电视管理条例》第十三条  2.《广播电台电视台审批管理办法》第二十条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对广播电台、电视台（不含地市级、县级广播电台、电视台）变更台标的行政检查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1.《广播电视管理条例》第十三条  2.《广播电台电视台审批管理办法》第二十条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对广播电台、电视台变更台名的行政检查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1.《广播电视管理条例》第十三条  2.《广播电台电视台审批管理办法》第二十条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对非法广播电视视频点播单位的行政检查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《广播电视视频点播业务管理办法》第三条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对广播电视视频点播单位违反规定要求开展业务的行政检查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《广播电视视频点播业务管理办法》第三条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对广播电台、电视台违规引进、播出境外电影、电视剧（动画片）的行政检查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《境外电视节目引进、播出管理规定》第三条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对互联网视听节目服务单位网络视听节目内容和质量的行政检查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1.《国家广播电视总局职能配置、内设机构和人员编制规定》第三条第三款              2.《互联网视听节目服务管理规定》第十六条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对互联网视听节目服务单位业务运营的行政检查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《互联网视听节目服务管理规定》第二十二条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对专网及定向传播视听节目服务单位传播的节目内容违反规定要求开展业务的行政检查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《专网及定向传播视听节目服务管理规定》第三条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传播视听节目服务单位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对专网及定向传播视听节目服务单位违反规定要求开展业务的行政检查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《专网及定向传播视听节目服务管理规定》第三条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传播视听节目服务单位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对非法互联网视听节目服务单位的行政检查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《互联网视听节目服务管理规定》第三条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传播视听节目服务单位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对非法专网及定向传播视听节目服务单位的行政检查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《专网及定向传播视听节目服务管理规定》第三条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传播视听节目服务单位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对演出场所举办的营业性演出活动的行政检查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《营业性演出管理条例》（国务院令第528号）第七条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演出场</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对娱乐场所从事娱乐场所经营活动的行政检查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《娱乐场所管理条例》第三条、第三十二条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娱乐场所</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对演出经纪机构举办的营业性演出活动的行政检查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《营业性演出管理条例》（国务院令第528号）第六条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演出经纪机构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对营业性演出活动的行政检查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《营业性演出管理条例》（国务院令第528号）第十三条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演出经纪机构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对社会艺术水平考级机构备案行为的行政检查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《社会艺术水平考级管理办法》（令第31号）第十一条、第十七条、第十八条、第二十三条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社会艺术水平考级机构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对经营性互联网文化单位产品信息记录情况的行政检查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《互联网文化管理暂行规定》（文化部令第51号）第十二条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经营性互联网文化单位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对经营性互联网文化单位应急处置情况的行政检查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《互联网文化管理暂行规定》（文化部令第51号）第二十条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经营性互联网文化单位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对经营性互联网文化单位自审制度建设的行政检查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《互联网文化管理暂行规定》（文化部令第51号）第十九条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经营性互联网文化单位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对经营性互联网文化单位信息变更的行政检查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《互联网文化管理暂行规定》（文化部令第51号）第十八条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经营性互联网文化单位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对经营性互联网文化单位经营资质明示的行政检查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《互联网文化管理暂行规定》（文化部令第51号）第十三条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经营性互联网文化单位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对从事经营性互联网文化活动的行政检查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《互联网文化管理暂行规定》（文化部令第51号）第十二条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经营性互联网文化单位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对文艺表演团体的营业性演出活动的行政检查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《国务院对确需保留的行政审批项目设定行政许可的决定》（国务院令第412号）第193项、《互联网文化管理暂行规定》（文化部令第51号）第八条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文艺表演团体</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对省级文物保护单位的检查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1、晋政发〔2014〕33号。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2、晋文物函[2013]498号《关于省级文物保护单位维修保护工程实施立项的通知。 </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省级文物保护单位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对文物保护单位安全防护施设建设情况的行政检查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《文物保护法实施条例》第十二条第三款</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对广播电视播出机构的广告播出情况的行政检查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1.《中华人民共和国广告法》第六条2.《广播电视管理条例》第五条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广播电视播出机构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对擅自使用频率、未按许可参数使用频率（小功率）的行政检查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1、《广播电视管理条例》第十八条2、《广播电视无线传输覆盖网管理办法》第十三条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对擅自使用频率、未按许可参数使用频率的行政检查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《广播电视管理条例》第十八条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对未经审批将发掘文物或自然标本运送出境行为的行政检查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《中华人民共和国考古涉外工作管理办法》第十五条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对在长城上取土、取砖（石）或者种植作物行为；有组织地在未辟为参观游览区的长城段落举行活动行为的行政检查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《长城保护条例》第二十八条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在长城上架设、安装与长城保护无关的设施、设备的；在长城上驾驶交通工具，或者利用交通工具等跨越长城造成严重后果行为；在长城上展示可能损坏长城的器具造成严重后果行为；在参观游览区接待游客超过旅游容量指标造成严重后果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《长城保护条例》第二十七条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对广播电视站的行政检查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1.《山西省广播电视管理条例》第十条 2.《广播电视站审批管理暂行规定》第五条3.《山西省人民政府关于公布省本级行政审批项目目录的决定》晋（政发〔2013〕6号）附件3第29项</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广播电视站</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对广播电视设施行政检查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《山西省广播电视管理条例》第三十三条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广播电视站</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对广播电视台播出的节目内容违反规定要求的行政检查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《山西省广播电视管理条例》第十八条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对馆藏一级文物保护管理情况的行政检查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《博物馆条例》第七条、《中华人民共和国文物保护法》第八条、《中华人民共和国文物保护法实施条例》第三十二条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对未取得资质证书从事馆藏文物的修复、复制、拓印违法行为的行政检查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《中华人民共和国文物保护法实施条例》第五十六条。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对发现文物隐匿不报，或者拒不上交行为；未按照规定移交拣选文物行为的行政检查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《中华人民共和国文物保护法》第七十四条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文物收藏单位未按照国家有关规定配备防火、防盗、防自然损坏的设施情况；国有文物收藏单位法定代表人离任时未按照馆藏文物档案移交馆藏文物，或者所移交的馆藏文物与馆藏文物档案不符行为；将国有馆藏文物赠与、出租或者出售给其他单位、个人行为；违法借用、交换、处置国有馆藏文物行为；违法挪用或者侵占依法调拨、交换、出借文物所得补偿费用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《中华人民共和国文物保护法》第七十条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对未取得相应等级的文物保护工程资质证书，擅自承担文物保护单位的修缮、迁移、重建工程逾期不改正，或者造成严重后果行为的行政检查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《中华人民共和国文物保护法实施条例》第五十五条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对转让或者抵押国有不可移动文物行为，或者将国有不可移动文物作为企业资产经营行为；将非国有不可移动文物转让或者抵押给外国人行为；擅自改变国有文物保护单位用途行为的行政检查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《中华人民共和国文物保护法》第六十八条。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将不符合《长城保护条例》规定条件的长城段落辟为参观游览区行为；将长城段落辟为参观游览区未按照《长城保护条例》规定备案逾期不改正行为、在参观游览区内设置的服务项目不符合长城保护总体规划要求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《长城保护条例》第二十六条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对全国重点文物保护单位执法情况的行政检查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《中华人民共和国文物保护法》第八条、《长城保护条例》第四条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对考古发掘项目管理情况的行政检查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《中华人民共和国文物保护法》第八条、《中华人民共和国文物保护法实施条例》第二十三条、《中华人民共和国水下文物保护管理条例》第七条、《中华人民共和国考古涉外工作管理办法》第十三条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法定代表人、登记注册号、统一社会信用代码、公司类型、资质证号及主项资质等级、安全生产许可证号、企业从业人员数量、注册建造师数量、注册资本、资产总额、企业在晋负责人、驻晋机构名称、备案时间、备案号、备案机关</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对文物系统一级风险单位安全情况的行政检查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《中华人民共和国文物保护法》第八条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对博物馆陈列展览举办情况的行政检查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《博物馆条例》第三十一条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博物馆</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对文物购销、拍卖经营的行政检查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《中华人民共和国文物保护法实施条例》第四十三条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在禁止工程建设的长城段落的保护范围内进行工程建设行为；在长城的保护范围或者建设控制地带内进行工程建设，未依法报批行为；未采取《长城保护条例》规定的方式进行工程建设，或者因工程建设拆除、穿越、迁移长城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《长城保护条例》第二十五条第一款第一项</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对广播电台、电视台设立的行政检查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1.《广播电视管理条例》第十一条  2.《广播电台电视台审批管理办法》第四条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对省级行政区域内经营广播电视节目传送业务（有线）的行政检查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国务院对确需保留的行政审批项目设定行政许可的决2.《国务院关于第六批取消和调整行政审批项目的决定》附件2《国务院决定调整的行政审批项目目录》定》附件第305项3、《广播电视节目传送业务管理办法》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对广播电视节目制作机构的经营情况的行政检查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1.《广播电视管理条例》第三十一条2.《广播电视节目制作经营管理规定》第四条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广播电视节目制作机构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对擅自建设、未经验收投入使用的有线广播电视传输覆盖网工程的行政检查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《广播电视管理条例》）第十七条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广播电视节目制作机构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对互联网视听节目服务单位引进用于信息网络传播的境外视听节目的行政检查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 《广播电视管理条例》第三十九条2. 《国务院办公厅关于对〈广播电视管理条例〉第三十九条第一款</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互联网视听节目服务单位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对未经批准从事中外合作制作电视剧（含电视动画片）的行为的行政检查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《中外合作电视剧管理规定》（国家广播电影电视总局令第41号）、《广播电视管理条例》（国务院令第228号）</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广播电视节目制作机构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对(全国及省级以上)卫星地面接收设施安装服务机构的行政检查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1.《卫星电视广播地面接收设施安装服务暂行办法》第十三条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卫星地面接收设施安装服务机构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对广播电台、电视台出租转让播出时段或与系统外机构合资、合作经营广播电视频道（率）、播出时段，与其它播出机构合办广播电视频道（率）的行政检查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1.《广播电视管理条例》第五十条2.《广播电视播出机构违规处理办法（试行）》第四条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对依法设置安装和使用卫星设施用户的行政检查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1.《卫星电视广播地面接收设施管理规定》实施细则第二条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安装和使用卫星设施用户</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对付费频道的行政检查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1.《国务院对确需保留的行政审批项目设定行政许可的决定》附件310项  2、《广播电视有线数字付费频道业务管理暂行办法（试行）》第四条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广播电视台、电台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对广播电台、电视台终止的行政检查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1.《广播电视管理条例》第十四条  2.《广播电台电视台审批管理办法》第十九条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对电视剧制作机构的制作情况的行政检查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1.《广播电视管理条例》第三十五条2.《广播电视节目制作经营管理规定》第十二条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电视剧制作机构</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对地市级、县级广播电台、电视台变更台标的行政检查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《国家新闻出版广电总局关于做好广播电视播出机构台标管理有关事项的通知》第六条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地市级、县级广播电台、电视台</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对广播电视设备器材及生产企业的行政检查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《广播电视设备器材入网认定管理办法》第十六条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广播电视设备器材及生产企业</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对进口互联网文化产品内容的行政检查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《互联网文化管理暂行规定》（文化部令第51号）第十六条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进口互联网文化产品单位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对擅自变更进口互联网文化产品的名称或者增删内容的行政检查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《互联网文化管理暂行规定》（文化部令第51号）第十五条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进口互联网文化产品单位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对从事进口互联网文化产品经营的行政检查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《国务院对确需保留的行政审批项目设定行政许可的决定》（国务院令第412号）第194项、《互联网文化管理暂行规定》（文化部令第51号）第十五条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进口互联网文化产品单位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对拟从事导游服务的个人的行政检查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《中华人民共和国旅游法》第三十七条、《导游人员管理条例》（国务院令第263号）第三条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从事导游服务的个人</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对从事艺术品经营活动的经营单位的行政检查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《艺术品经营管理办法》（文化部令第56号）第三条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从事艺术品经营活动的经营单位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对企业经营旅行社业务的行政检查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《中华人民共和国旅游法》（2013年4月25日主席令第4号）第八十三条、《旅行社条例》第四十一条、第四十二条、第四十三条、第四十四条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企业经营旅行社业务</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对外商投资企业经营旅行社业务的行政检查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《中华人民共和国旅游法》（2013年4月25日主席令第4号）第八十三条、《旅行社条例》第四十一条、第四十二条、第四十三条、第四十四条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外商投资企业经营旅行社业务</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对互联网上网服务营业场所经营单位从事互联网上网服务经营活动的行政检查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《互联网上网服务营业场所管理条例》第四条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互联网上网服务营业场所经营单位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对导游人员的行政检查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《中华人民共和国旅游法》第三十七条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导游人员</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对旅行社经营出境旅游业务的行政检查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《中华人民共和国旅游法》（2013年4月25日主席令第3号）第八十三条、《旅行社条例》第四十一条、第四十二条、第四十三条、第四十四条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旅行社经营出境旅游业务</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对旅行社经营出境旅游业务的行政检查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行政检查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《中华人民共和国旅游法》（2013年4月25日主席令第3号）第八十三条、《旅行社条例》第四十一条、第四十二条、第四十三条、第四十四条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旅行社经营出境旅游业务</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对在艺术档案工作中做成显著成绩的单位和个人的表彰和奖励</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行政奖励</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【规章】《艺术档案管理办法》（文化部、国家档案局令第21号）第六条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艺术档案单位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对在公共文化体育设施的建设，管理和保护工作中做出突出贡献的单位和个人给予奖励</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行政奖励</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【行政法规】《公共文化体育设施条例》（国务院令第382号） 第八条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公共文化体育设施保护单位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对做出突出贡献的营业性演出社会义务监督员的表彰</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行政奖励</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【行政法规】《营业性演出管理条例》(国务院令第528号发布，第666号予以修改)第三十五条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营业性演出社会义务监督员</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对营业性演出举报人的奖励</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行政奖励</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【行政法规】《营业性演出管理条例》(国务院令第528号发布，第666号予以修改)第三十五条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营业性演出举报人</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对非物质文化遗产代表性传承人的组织推荐评审认定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行政确认</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bookmarkStart w:id="0" w:name="_GoBack"/>
            <w:bookmarkEnd w:id="0"/>
            <w:r>
              <w:rPr>
                <w:rFonts w:hint="eastAsia" w:ascii="仿宋" w:hAnsi="仿宋" w:eastAsia="仿宋" w:cs="仿宋"/>
                <w:i w:val="0"/>
                <w:iCs w:val="0"/>
                <w:color w:val="000000"/>
                <w:kern w:val="0"/>
                <w:sz w:val="20"/>
                <w:szCs w:val="20"/>
                <w:u w:val="none"/>
                <w:lang w:val="en-US" w:eastAsia="zh-CN" w:bidi="ar"/>
              </w:rPr>
              <w:t>中华人民共和国非物质文化遗产法》第二十九条、《国家级非物质文化遗产项目代表性传承人认定与管理暂行办法》第六条、第十条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自然人</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对非物质文化遗产代表性项目的组织推荐评审认定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行政确认</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《中华人民共和国非物质文化遗产法》第十九条、第二十二条、第二十四条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非遗项目保护单位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对非物质文化遗产项目保护单位的组织推荐评审认定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行政确认</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《中华人民共和国非物质文化遗产法》</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非遗项目保护单位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全市图书资料专业初级群众文化专业初级艺术（表演、音乐、美术、编导、舞台技术）专业中，初级职称评审</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行政确认</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【行政法规】 《关于实行专业技术职务聘任制度的规定》（1986年2月18日国务院发布施行） 【规范性文件】《艺术专业职务（艺术等级）试行条例》（职改字[1986]第56号） 【规范性文件】《图书资料专业职务试行条例》（职改字[1986]第43号） 【规范性文件】 《关于转发文化部&lt;群众文化专业人员实行图书资料、文物博物专业职务试行条例的实施细则&gt;的通知》（职改字[1986]第160号）</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自然人</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文化生态保护区的认定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行政确认</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【法律】《中华人民共和国非物质文化遗产法》 第二十六条【地方性法规】《山西省非物质文化遗产条例》   第二十二条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文化生态保护区</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对互联网上网服务营业场所经营单位的行政强制</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行政强制</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上网服务营业场所管理条例》第二十七条。《互联网上网服务营业场所管理条例》第二十九条。《互联网上网服务营业场所管理条例》第三十条。《互联网上网服务营业场所管理条例》第三十一条。《互联网上网服务营业场所管理条例》第三十二条。《互联网上网服务营业场所管理条例》第三十三条。《互联网上网服务营业场所管理条例》第三十四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互联网上网服务营业场所</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对旅行社质量保证金的强制划拨</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行政强制</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【行政法规】《旅行社条例》（国务院第550号令）第十五条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旅行社</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文物保护单位保护范围划定</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其他权利</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《中华人民共和国文物保护法》（2017年11月4日修订）第十五条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馆藏文物档案备案</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其他权利</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《中华人民共和国文物保护法》（2017年11月8日修订）第二十九条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馆藏文物档案单位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省级文物保护单位保护工程技术设计方案审批</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其他权利</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《文物保护工程管理办法》第十、 《全国重点文物保护单位文物保护工程申报审批管理办法（试行）》第八条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省级文物保护单位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对互联网等公共信息网络传播视听节目的审查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其他权利</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【行政法规】《中华人民共和国互联网信息服务管理办法》（国务院令第292号）第五条       【规章】《互联网等信息网络传播视听节目管理办法》（广电总局令第39号）第十条第一款</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互联网等公共信息网络传播单位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开办视频点播业务（乙种）审查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其他权利</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规章】《广播电视视频点播业务管理办法》（广电总局令第35号）第十二条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广播电视单位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69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行政复议</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其他权利</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孝义市文化和旅游局</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孝义市文化市场综合行政执法队</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【法律】《中华人民共和国行政复议法》</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文物保护单位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不收费</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77EEB"/>
    <w:rsid w:val="03377EEB"/>
    <w:rsid w:val="2348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2021-07-16T09:59:00Z</dcterms:created>
  <dc:creator>璇儿</dc:creator>
  <cp:lastModifiedBy>Administrator</cp:lastModifiedBy>
  <dcterms:modified xsi:type="dcterms:W3CDTF">2021-11-16T01:28:03Z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3F4AE7959A914AF5BD7496B117B6EF36</vt:lpwstr>
  </property>
</Properties>
</file>