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shd w:val="clear"/>
        <w:tblLayout w:type="fixed"/>
        <w:tblCellMar>
          <w:top w:w="0" w:type="dxa"/>
          <w:left w:w="108" w:type="dxa"/>
          <w:bottom w:w="0" w:type="dxa"/>
          <w:right w:w="108" w:type="dxa"/>
        </w:tblCellMar>
      </w:tblPr>
      <w:tblGrid>
        <w:gridCol w:w="515"/>
        <w:gridCol w:w="677"/>
        <w:gridCol w:w="1558"/>
        <w:gridCol w:w="1095"/>
        <w:gridCol w:w="915"/>
        <w:gridCol w:w="1110"/>
        <w:gridCol w:w="885"/>
        <w:gridCol w:w="1245"/>
        <w:gridCol w:w="795"/>
        <w:gridCol w:w="900"/>
        <w:gridCol w:w="615"/>
        <w:gridCol w:w="645"/>
        <w:gridCol w:w="900"/>
        <w:gridCol w:w="720"/>
        <w:gridCol w:w="495"/>
        <w:gridCol w:w="659"/>
        <w:gridCol w:w="445"/>
      </w:tblGrid>
      <w:tr>
        <w:tblPrEx>
          <w:shd w:val="clear"/>
          <w:tblCellMar>
            <w:top w:w="0" w:type="dxa"/>
            <w:left w:w="108" w:type="dxa"/>
            <w:bottom w:w="0" w:type="dxa"/>
            <w:right w:w="108" w:type="dxa"/>
          </w:tblCellMar>
        </w:tblPrEx>
        <w:trPr>
          <w:trHeight w:val="525" w:hRule="atLeast"/>
        </w:trPr>
        <w:tc>
          <w:tcPr>
            <w:tcW w:w="5000" w:type="pct"/>
            <w:gridSpan w:val="17"/>
            <w:tcBorders>
              <w:top w:val="nil"/>
              <w:left w:val="nil"/>
              <w:bottom w:val="nil"/>
              <w:right w:val="nil"/>
            </w:tcBorders>
            <w:shd w:val="clear"/>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孝义市文化和旅游局行政执法事项清单</w:t>
            </w:r>
          </w:p>
        </w:tc>
      </w:tr>
      <w:tr>
        <w:tblPrEx>
          <w:shd w:val="clear"/>
          <w:tblCellMar>
            <w:top w:w="0" w:type="dxa"/>
            <w:left w:w="108" w:type="dxa"/>
            <w:bottom w:w="0" w:type="dxa"/>
            <w:right w:w="108" w:type="dxa"/>
          </w:tblCellMar>
        </w:tblPrEx>
        <w:trPr>
          <w:trHeight w:val="660"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序号</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项目编码</w:t>
            </w:r>
          </w:p>
        </w:tc>
        <w:tc>
          <w:tcPr>
            <w:tcW w:w="54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项目名称</w:t>
            </w:r>
          </w:p>
        </w:tc>
        <w:tc>
          <w:tcPr>
            <w:tcW w:w="3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执法类别</w:t>
            </w:r>
          </w:p>
        </w:tc>
        <w:tc>
          <w:tcPr>
            <w:tcW w:w="32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执法主体</w:t>
            </w:r>
          </w:p>
        </w:tc>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承办机构</w:t>
            </w:r>
          </w:p>
        </w:tc>
        <w:tc>
          <w:tcPr>
            <w:tcW w:w="179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执法依据</w:t>
            </w:r>
          </w:p>
        </w:tc>
        <w:tc>
          <w:tcPr>
            <w:tcW w:w="31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实施对象</w:t>
            </w:r>
          </w:p>
        </w:tc>
        <w:tc>
          <w:tcPr>
            <w:tcW w:w="428"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办理时限</w:t>
            </w:r>
          </w:p>
        </w:tc>
        <w:tc>
          <w:tcPr>
            <w:tcW w:w="23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收费依据和标准</w:t>
            </w:r>
          </w:p>
        </w:tc>
        <w:tc>
          <w:tcPr>
            <w:tcW w:w="15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备注</w:t>
            </w:r>
          </w:p>
        </w:tc>
      </w:tr>
      <w:tr>
        <w:tblPrEx>
          <w:tblCellMar>
            <w:top w:w="0" w:type="dxa"/>
            <w:left w:w="108" w:type="dxa"/>
            <w:bottom w:w="0" w:type="dxa"/>
            <w:right w:w="108" w:type="dxa"/>
          </w:tblCellMar>
        </w:tblPrEx>
        <w:trPr>
          <w:trHeight w:val="72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法律</w:t>
            </w: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行政法规</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地方性法规</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部委规章</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政府规章</w:t>
            </w: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规范性文件</w:t>
            </w:r>
          </w:p>
        </w:tc>
        <w:tc>
          <w:tcPr>
            <w:tcW w:w="3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法定时限</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承诺时限</w:t>
            </w:r>
          </w:p>
        </w:tc>
        <w:tc>
          <w:tcPr>
            <w:tcW w:w="23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080"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市级文物保护单位原址保护措施的审批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行政许可</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【法律】《中华人民共和国文物保护法》第二十条第二款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w:t>
            </w:r>
            <w:bookmarkStart w:id="0" w:name="_GoBack"/>
            <w:bookmarkEnd w:id="0"/>
            <w:r>
              <w:rPr>
                <w:rFonts w:hint="eastAsia" w:ascii="仿宋" w:hAnsi="仿宋" w:eastAsia="仿宋" w:cs="仿宋"/>
                <w:i w:val="0"/>
                <w:iCs w:val="0"/>
                <w:color w:val="000000"/>
                <w:kern w:val="0"/>
                <w:sz w:val="20"/>
                <w:szCs w:val="20"/>
                <w:u w:val="none"/>
                <w:bdr w:val="none" w:color="auto" w:sz="0" w:space="0"/>
                <w:lang w:val="en-US" w:eastAsia="zh-CN" w:bidi="ar"/>
              </w:rPr>
              <w:t>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900"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市级文物保护单位修缮审批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行政许可</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bdr w:val="none" w:color="auto" w:sz="0" w:space="0"/>
                <w:lang w:val="en-US" w:eastAsia="zh-CN" w:bidi="ar"/>
              </w:rPr>
              <w:t>【法律】《中华人民共和国文物保护法》第二十一条第二款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000"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非国有文物收藏单位和其他单位借用国有文物收藏单位馆藏文物审批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行政许可</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bdr w:val="none" w:color="auto" w:sz="0" w:space="0"/>
                <w:lang w:val="en-US" w:eastAsia="zh-CN" w:bidi="ar"/>
              </w:rPr>
              <w:t xml:space="preserve">《中华人民共和国文物保护法》（1982年11月19日第五届全国人大常委会令第11号，2015年4月24日予以修改）第四十条。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000"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核定为文物保护单位的属于国家所有的纪念建筑物或者古建筑</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改变用途审批</w:t>
            </w:r>
          </w:p>
        </w:tc>
        <w:tc>
          <w:tcPr>
            <w:tcW w:w="386"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行政许可</w:t>
            </w:r>
          </w:p>
        </w:tc>
        <w:tc>
          <w:tcPr>
            <w:tcW w:w="322"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bdr w:val="none" w:color="auto" w:sz="0" w:space="0"/>
                <w:lang w:val="en-US" w:eastAsia="zh-CN" w:bidi="ar"/>
              </w:rPr>
              <w:t>《中华人民共和国文物保护法》第二十三条。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920"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文物保护单位核定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行政许可</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《中华人民共和国文物保护法》（2017年11月4日修订版）第十三条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文物保护单位建设控制地带划定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行政许可</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《中华人民共和国文物保护法》（2017年11月4日修订）第十八条、《中华人民共和国文物保护法实施条例》第十四条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对国有县级文物保护单位改变用途的行政处罚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《中华人民共和国文物法》  第二十条第二款。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《娱乐场所管理办法》第三十三条、第二十四条</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对县级文保单位范围内进行其它建设工程或爆破、钻探、挖掘的行政处罚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《中华人民共和国文物保护法》第六十六条。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县级文保单位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对为制作出版物、音响制品拍摄馆藏三级文物的行政处罚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《中华人民共和国文物保护法实施条例》（国务院令第377号）第五十八条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印刷企业</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对乡镇设立广播电视站和机关、部队、团体、企业事业单位设立有线广播电视站的行政处罚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【行政法规】《广播电视管理条例》（国务院第228号令）第四十七条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有线广播电视站</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对非物质文化遗产保护中管理人员职责追究的行政处罚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《吕梁市非物质文化遗产保护条例》第二十七条。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非物质文化遗产保护单位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对非物质文化遗产传承人的行政处罚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《吕梁市非物质文化遗产保护条例》第十条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非物质文化遗产保护单位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对(省级以下)擅自提供卫星地面接收设施安装服务的行政处罚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1.《卫星电视广播地面接收设施管理规定》第三条。2.《卫星电视广播地面接收设施安装服务暂行办法》第十四条。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卫星地面接收设施单位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对违反规定的安全播出责任单位的行政处罚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1.《广播电视安全播出管理条例及专业实施细则》第四十条　、第四十一条　、第四十二条　。 2.《专网及定向传播视听节目服务管理规定》第二十九条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安全播出责任单位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对广播电台、电视台调整节目套数的行政处罚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1.《广播电视管理条例》第五十条。2.《广播电视播出机构违规处理办法（试行）》第四条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非国有文物收藏单位和其他单位借用国有文物收藏单位馆藏文物审批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1.《广播电视管理条例》第五十条 2.《广播电视播出机构违规处理办法（试行）》第四条。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对广播电台、电视台（不含地市级、县级广播电台、电视台）变更台标的行政处罚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1.《广播电视管理条例》第五十条。 2.《广播电视播出机构违规处理办法（试行）》第四条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对广播电台、电视台变更台名的行政处罚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1.《广播电视管理条例》第五十条。2.《广播电视播出机构违规处理办法（试行）》（广发【2009】30号））第四条。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对非法广播电视视频点播单位的行政处罚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《广播电视视频点播业务管理办法》第二十九条。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对广播电视视频点播单位违反规定要求开展业务的行政处罚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《广播电视视频点播业务管理办法》第三十条。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对广播电台、电视台违规引进、播出境外电影、电视剧（动画片）的行政处罚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《广播电视管理条例》（国务院令第228号）第五十条。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对互联网视听节目服务单位网络视听节目内容和质量的行政处罚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  《广播电视管理条例》第四十九条。2.《互联网视听节目服务管理规定》第十八条；第二十二条；第二十三条；第二十四条第二款；第二十七条。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对互联网视听节目服务单位违反规定要求开展业务的行政处罚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《互联网视听节目服务管理规定》第二十三条。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对专网及定向传播视听节目服务单位传播的节目内容违反规定要求开展业务的行政处罚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《专网及定向传播视听节目服务管理规定》第二十六。</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专网及定向传播视听节目服务单位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对专网及定向传播视听节目服务单位违反规定要求开展业务的行政处罚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《专网及定向传播视听节目服务管理规定》第二十七。</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专网及定向传播视听节目服务单位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对非法互联网视听节目服务单位的行政处罚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《互联网视听节目服务管理规定第二十四条、第二十五条。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对非法专网及定向传播视听节目服务单位的行政处罚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《专网及定向传播视听节目服务管理规定》第二十五。</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对演出场所举办的营业性演出活动的行政处罚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《营业性演出管理条例》（国务院令第528号）第四十三条、第四十四条、第四十六条、第四十八条、第四十九条、第五十条、第五十二条。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营业性演出活动</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对娱乐场所的行政处罚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《娱乐场所管理条例》第四十条、第四十一条、第四十二条、第四十七条、第四十八条、第四十九条、第五十条、第五十二条。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娱乐场所</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对演出经纪机构举办的营业性演出活动的行政处罚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《营业性演出管理条例》（国务院令第528号）第四十三条、第四十四条、第四十六条、第四十八条、第四十九条。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演出经纪机构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对营业性演出活动的行政处罚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《营业性演出管理条例》（国务院令第528号）第四十三条、第四十四条、第四十五条、第四十六条、第四十八条、第四十九条、第五十条、第五十二条。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演出经纪机构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对社会艺术水平考级机构不规范开展考级活动的行政处罚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《社会艺术水平考级管理办法》（令第31号）第二十四条、第二十五条、第二十六条。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社会艺术水平考级机构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对文艺表演团体的营业性演出活动的行政处罚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《营业性演出管理条例》（国务院令第528号）第四十三条。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文艺表演团体</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对擅自修复、复制、拓印馆藏珍贵文物行为的行政调查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《中华人民共和国文物保护法实施条例》第五十八条。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对广播电视播出机构的广告播出情况的行政处罚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1.《中国人民共和国广告法》第六十八条。</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2.《广播电视管理条例》第五条。</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3.《广播电视广告播出管理办法》（国家广播电影电视总局令第61号）第五条。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广播电视播出机构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对广播电视站的行政处罚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1.《山西省广播电视管理条例》第三十五条。 2.《广播电视站审批管理暂行规定》第十二条。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广播电视播出机构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对广播电视台播出的节目内容违反规定要求的行政处罚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《山西省广播电视管理条例》第三十八条。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广播电视播出机构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对未取得资质证书，擅自从事馆藏文物的修复、复制、拓印活动行为的行政处罚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《中华人民共和国文物保护法实施条例》第五十六条。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印刷厂</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对发现文物隐匿不报，或者拒不上交行为；未按照规定移交拣选文物行为的行政处罚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《中华人民共和国文物保护法》第七十四条。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对未取得相应等级的文物保护工程资质证书，擅自承担文物保护单位的修缮、迁移、重建工程逾期不改正，或者造成严重后果行为的行政处罚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《中华人民共和国文物保护法实施条例》第五十五条。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对转让或者抵押国有不可移动文物行为，或者将国有不可移动文物作为企业资产经营行为；将非国有不可移动文物转让或者抵押给外国人行为；擅自改变国有文物保护单位用途行为的行政处罚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《中华人民共和国文物保护法》第六十八条。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《中华人民共和国文物保护法》第六十六条。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在禁止工程建设的长城段落的保护范围内进行工程建设行为；在长城的保护范围或者建设控制地带内进行工程建设，未依法报批行为；未采取《长城保护条例》规定的方式进行工程建设，或者因工程建设拆除、穿越、迁移长城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《长城保护条例》第二十五条第一款第一项。</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对广播电台、电视台未经批准设立的行政处罚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《广播电视管理条例》第四十七条。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对开展省级行政区域内经营广播电视节目传送业务（有线）的机构存在擅自开办广播电视节目等违法行为的行政处罚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《广播电视节目传送业务管理办法》第二十四条。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对开展省级行政区域内经营广播电视节目传送业务（有线）的机构存在未完整传送广电总局规定必须传送的广播电视节目等违法行为的行政处罚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《广播电视节目传送业务管理办法》第二十三条。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对擅自从事省级行政区域内经营广播电视节目传送业务（有线）的行政处罚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《广播电视节目传送业务管理办法》第二十二条。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省级行政区域内经营广播电视节目传送业务</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对擅自设立广播电视节目制作机构的行政处罚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《广播电视管理条例》第四十八条。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广播电视节目制作机构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对互联网视听节目服务单位播放未经批准引进的境外视听节目的行政处罚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  《广播电视管理条例》第五十条。2.  《广播电视管理条例》第五十一条。3. 《互联网视听节目服务管理规定》第二十四条第四款4. 《互联网视听节目服务管理规定》第二十七条。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对未严格遵守有关批复要求从事中外合作电视剧（含电视动画片）的制作、发行和播出行为的行政处罚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1.《中外合作电视剧管理规定》  第四条、第二十条。2.《广播电视管理条例》第四十八条。3. 《广播电视管理条例》第五十条。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中外合作电视剧的制作机构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对发行和播出未经审查通过的中外合作制作电视剧（含电视动画片）完成片的行为的行政处罚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1.《中外合作电视剧管理规定》 第四条、第二十条。2.《广播电视管理条例》第五十条。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中外合作电视剧的制作机构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对未经批准从事中外合作制作电视剧（含电视动画片）的行为的行政处罚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1.《中外合作电视剧管理规定》  第四条、第二十条。2.《广播电视管理条例》第四十八条。3. 《广播电视管理条例》第五十条。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中外合作电视剧的制作机构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对(全国及省级以上)擅自提供卫星地面接收设施安装服务的行政处罚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1.《卫星电视广播地面接收设施管理规定》第三条。2.《卫星电视广播地面接收设施安装服务暂行办法》第十四条。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卫星地面接收设施安装服务机构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对广播电台、电视台出租转让播出时段或与系统外机构合资、合作经营广播电视频道（率）、播出时段，与其它播出机构合办广播电视频道（率）的行政处罚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1.《广播电视管理条例》第五十条。2.《广播电视播出机构违规处理办法（试行）》第四条。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对擅自安装和使用卫星地面接收设施的行政处罚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1.《卫星电视广播地面接收设施管理规定》第九条第三款。2.《〈卫星电视广播地面接收设施管理规定〉实施细则》第十九条。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对付费频道合作不符合规定等违法行为的行政处罚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《广播电视有线数字付费频道业务管理暂行办法（试行）》第四十一条。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对制作、播出含有规定禁止内容的节目的行政处罚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《广播电视有线数字付费频道业务管理暂行办法（试行）》第四十条。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对擅自开办付费频道或擅自从事付费频道业务的行政处罚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《广播电视有线数字付费频道业务管理暂行办法（试行）》第三十九条。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对擅自设立电视剧制作机构的行政处罚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《广播电视管理条例》第四十八条。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对广播电台、电视台违规进口、转播境外电视节目的行政处罚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《广播电视管理条例》第五十一条。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对广播电视设备器材及生产企业的行政处罚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1、《广播电视设备器材入网认定管理办法》第十六条。2、《广播电视设备器材入网认定管理办法》第二十条。3、《广播电视设备器材入网认定管理办法》第二十一条 。4、《广播电视设备器材入网认定管理办法》第二十二条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对艺术品经营单位的行政处罚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艺术品经营管理办法》（文化部令第56号）第十九条。《艺术品经营管理办法》（文化部令第56号）第二十条。《艺术品经营管理办法》（文化部令第56号）第二十一条。《艺术品经营管理办法》（文化部令第56号）第二十二条。《艺术品经营管理办法》（文化部令第56号）第二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艺术品经营单位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对未经许可经营旅行社业务的行政处罚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2013年4月25日主席令第3号）第九十五条。《旅行社条例》（2009年2月20日中华人民共和国国务院令第550号公布，根据2016年2月6日《国务院关于修改部分行政法规的决定》第一次修订，根据2017年3月1日《国务院关于修改和废止部分行政法规的决定》第二次修订）第四十六条第一款。《旅游行政处罚办法》（国家旅游局令第38号）第十二条第四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旅行社</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对外商投资企业未经许可经营旅行社业务的行政处罚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《中华人民共和国旅游法》（2013年4月25日主席令第3号）第九十五条《旅游行政处罚办法》（国家旅游局令第38号）第十二条第四款。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经营旅行社业务</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对互联网上网服务营业场所经营单位的行政处罚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上网服务营业场所管理条例》第二十七条。《互联网上网服务营业场所管理条例》第二十九条。《互联网上网服务营业场所管理条例》第三十条。《互联网上网服务营业场所管理条例》第三十一条。《互联网上网服务营业场所管理条例》第三十二条。《互联网上网服务营业场所管理条例》第三十三条。《互联网上网服务营业场所管理条例》第三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互联网上网服务营业场所经营单位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对导游人员的行政处罚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第九十八条。《中华人民共和国旅游法》第九十九条。《中华人民共和国旅游法》第一百条。《中华人民共和国旅游法》第一百零一条。《中华人民共和国旅游法》第一百零二条。《中华人民共和国旅游法》第一百零三条。《导游人员管理条例》（国务院令第263号）第十八条。《导游人员管理条例》（国务院令第263号）第十九条。《导游人员管理条例》（国务院令第263号）第二十条。《导游人员管理条例》（国务院令第263号）第二十一条。《导游人员管理条例》（国务院令第263号）第二十二条。《导游人员管理条例》（国务院令第263号）第二十三条。《导游人员管理条例》（国务院令第263号）第二十四条。《旅游行政处罚办法》（国家旅游局令第38号）第十二条第四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旅行社</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对未经许可经营出境旅游业务的行政处罚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行政处罚</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《中华人民共和国旅游法》（2013年4月25日主席令第3号）第九十五条。《旅游行政处罚办法》（国家旅游局令第38号）第十二条第四款。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旅行社</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对国有县级文物保护单位改变用途的行政检查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《中华人民共和国文物保护法》23条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国有县级文物保护单位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对县级文保单位范围内进行其它建设工程或爆破、钻探、挖掘等作业许可的行政检查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《中华人民共和国文物保护法》17条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县级文保单位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为制作出版物、音响制品拍摄馆藏三级文物的行政检查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《中华人民共和国文物保护法实施条例》（国务院令第377号）第五十八条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出版物、音响制品拍摄机构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对设立文物商店行政检查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《中华人民共和国文物保护法》、《中华人民共和国文物保护法实施条例》</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文物商店</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对乡镇设立广播电视站和机关、部队、团体、企业事业单位设立有线广播电视站的行政检查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【行政法规】《广播电视管理条例》（国务院第228号令）第五条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乡镇设立广播电视站</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对市级文保单位进行商业性影视拍摄或举办活动的行政检查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《山西省实施&lt;中华人民共和国文物保护法&gt;办法》第39条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市级文保单位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对非物质文化遗产传承人的行政检查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《吕梁市非物质文化遗产保护条例》第十条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传承人</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对非物质文化遗产保护管理工作的行政检查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《吕梁市非物质文化遗产保护条例》第六条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项目保护单位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对（省级以下）卫星地面接收设施安装服务机构的行政检查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《卫星电视广播地面接收设施安装服务暂行办法》第十三条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卫星地面接收设施安装服务机构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对安全播出责任单位的行政检查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1.《广播电视管理条例》第十六条   2.《专网及定向传播视听节目服务管理规定》第三条  3.《互联网视听节目服务管理规定》第八条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安全播出责任单位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对广播电视设施保护的行政检查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《广播电视设施保护条例》第三条，《广播电视无线传输覆盖网管理办法》第四条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广播电视设施保护单位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对广播电台、电视台调整节目套数的行政检查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1.《广播电视管理条例》第十三条  2.《广播电台电视台审批管理办法》第二十条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对广播电台、电视台调整节目设置范围（节目名称、呼号、内容定位、传输方式、覆盖范围、跨地区经营）的行政检查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1.《广播电视管理条例》第十三条  2.《广播电台电视台审批管理办法》第二十条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对广播电台、电视台（不含地市级、县级广播电台、电视台）变更台标的行政检查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1.《广播电视管理条例》第十三条  2.《广播电台电视台审批管理办法》第二十条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对广播电台、电视台变更台名的行政检查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1.《广播电视管理条例》第十三条  2.《广播电台电视台审批管理办法》第二十条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对非法广播电视视频点播单位的行政检查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《广播电视视频点播业务管理办法》第三条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对广播电视视频点播单位违反规定要求开展业务的行政检查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《广播电视视频点播业务管理办法》第三条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对广播电台、电视台违规引进、播出境外电影、电视剧（动画片）的行政检查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《境外电视节目引进、播出管理规定》第三条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对互联网视听节目服务单位网络视听节目内容和质量的行政检查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1.《国家广播电视总局职能配置、内设机构和人员编制规定》第三条第三款              2.《互联网视听节目服务管理规定》第十六条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对互联网视听节目服务单位业务运营的行政检查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《互联网视听节目服务管理规定》第二十二条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对专网及定向传播视听节目服务单位传播的节目内容违反规定要求开展业务的行政检查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《专网及定向传播视听节目服务管理规定》第三条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传播视听节目服务单位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对专网及定向传播视听节目服务单位违反规定要求开展业务的行政检查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《专网及定向传播视听节目服务管理规定》第三条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传播视听节目服务单位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对非法互联网视听节目服务单位的行政检查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《互联网视听节目服务管理规定》第三条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传播视听节目服务单位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对非法专网及定向传播视听节目服务单位的行政检查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《专网及定向传播视听节目服务管理规定》第三条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传播视听节目服务单位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对演出场所举办的营业性演出活动的行政检查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《营业性演出管理条例》（国务院令第528号）第七条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演出场</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对娱乐场所从事娱乐场所经营活动的行政检查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《娱乐场所管理条例》第三条、第三十二条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娱乐场所</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对演出经纪机构举办的营业性演出活动的行政检查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《营业性演出管理条例》（国务院令第528号）第六条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演出经纪机构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对营业性演出活动的行政检查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《营业性演出管理条例》（国务院令第528号）第十三条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演出经纪机构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对社会艺术水平考级机构备案行为的行政检查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《社会艺术水平考级管理办法》（令第31号）第十一条、第十七条、第十八条、第二十三条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社会艺术水平考级机构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对经营性互联网文化单位产品信息记录情况的行政检查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《互联网文化管理暂行规定》（文化部令第51号）第十二条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经营性互联网文化单位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对经营性互联网文化单位应急处置情况的行政检查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《互联网文化管理暂行规定》（文化部令第51号）第二十条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经营性互联网文化单位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对经营性互联网文化单位自审制度建设的行政检查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《互联网文化管理暂行规定》（文化部令第51号）第十九条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经营性互联网文化单位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对经营性互联网文化单位信息变更的行政检查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《互联网文化管理暂行规定》（文化部令第51号）第十八条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经营性互联网文化单位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对经营性互联网文化单位经营资质明示的行政检查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《互联网文化管理暂行规定》（文化部令第51号）第十三条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经营性互联网文化单位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对从事经营性互联网文化活动的行政检查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《互联网文化管理暂行规定》（文化部令第51号）第十二条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经营性互联网文化单位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对文艺表演团体的营业性演出活动的行政检查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《国务院对确需保留的行政审批项目设定行政许可的决定》（国务院令第412号）第193项、《互联网文化管理暂行规定》（文化部令第51号）第八条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文艺表演团体</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对省级文物保护单位的检查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1、晋政发〔2014〕33号。 </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2、晋文物函[2013]498号《关于省级文物保护单位维修保护工程实施立项的通知。 </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对文物保护单位安全防护施设建设情况的行政检查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《文物保护法实施条例》第十二条第三款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对广播电视播出机构的广告播出情况的行政检查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1.《中国人民共和国广告法》第六条2.《广播电视管理条例》第五条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广播电视播出机构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对擅自使用频率、未按许可参数使用频率（小功率）的行政检查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1、《广播电视管理条例》第十八条2、《广播电视无线传输覆盖网管理办法》第十三条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对擅自使用频率、未按许可参数使用频率的行政检查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《广播电视管理条例》第十八条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对未经审批将发掘文物或自然标本运送出境行为的行政检查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《中华人民共和国考古涉外工作管理办法》第十五条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对在长城上取土、取砖（石）或者种植作物行为；有组织地在未辟为参观游览区的长城段落举行活动行为的行政检查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《长城保护条例》第二十八条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在长城上架设、安装与长城保护无关的设施、设备的；在长城上驾驶交通工具，或者利用交通工具等跨越长城造成严重后果行为；在长城上展示可能损坏长城的器具造成严重后果行为；在参观游览区接待游客超过旅游容量指标造成严重后果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《长城保护条例》第二十七条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对广播电视站的行政检查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1.《山西省广播电视管理条例》第十条 2.《广播电视站审批管理暂行规定》第五条3.《山西省人民政府关于公布省本级行政审批项目目录的决定》晋（政发〔2013〕6号）附件3第29项</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广播电视站</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对广播电视设施行政检查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《山西省广播电视管理条例》第三十三条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广播电视站</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对广播电视台播出的节目内容违反规定要求的行政检查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《山西省广播电视管理条例》第十八条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对馆藏一级文物保护管理情况的行政检查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《博物馆条例》第七条、《中华人民共和国文物保护法》第八条、《中华人民共和国文物保护法实施条例》第三十二条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对未取得资质证书从事馆藏文物的修复、复制、拓印违法行为的行政检查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《中华人民共和国文物保护法实施条例》第五十六条。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对发现文物隐匿不报，或者拒不上交行为；未按照规定移交拣选文物行为的行政检查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《中华人民共和国文物保护法》第七十四条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《中华人民共和国文物保护法》第七十条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对未取得相应等级的文物保护工程资质证书，擅自承担文物保护单位的修缮、迁移、重建工程逾期不改正，或者造成严重后果行为的行政检查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《中华人民共和国文物保护法实施条例》第五十五条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对转让或者抵押国有不可移动文物行为，或者将国有不可移动文物作为企业资产经营行为；将非国有不可移动文物转让或者抵押给外国人行为；擅自改变国有文物保护单位用途行为的行政检查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《中华人民共和国文物保护法》第六十八条。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将不符合《长城保护条例》规定条件的长城段落辟为参观游览区行为；将长城段落辟为参观游览区未按照《长城保护条例》规定备案逾期不改正行为、在参观游览区内设置的服务项目不符合长城保护总体规划要求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《长城保护条例》第二十六条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对全国重点文物保护单位执法情况的行政检查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《中华人民共和国文物保护法》第八条、《长城保护条例》第四条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对考古发掘项目管理情况的行政检查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《中华人民共和国文物保护法》第八条、《中华人民共和国文物保护法实施条例》第二十三条、《中华人民共和国水下文物保护管理条例》第七条、《中华人民共和国考古涉外工作管理办法》第十三条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名称、法定代表人、登记注册号、统一社会信用代码、公司类型、资质证号及主项资质等级、安全生产许可证号、企业从业人员数量、注册建造师数量、注册资本、资产总额、企业在晋负责人、驻晋机构名称、备案时间、备案号、备案机关</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对文物系统一级风险单位安全情况的行政检查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《中华人民共和国文物保护法》第八条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对博物馆陈列展览举办情况的行政检查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《博物馆条例》第三十一条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博物馆</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对文物购销、拍卖经营的行政检查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《中华人民共和国文物保护法实施条例》第四十三条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在禁止工程建设的长城段落的保护范围内进行工程建设行为；在长城的保护范围或者建设控制地带内进行工程建设，未依法报批行为；未采取《长城保护条例》规定的方式进行工程建设，或者因工程建设拆除、穿越、迁移长城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《长城保护条例》第二十五条第一款第一项</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对广播电台、电视台设立的行政检查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1.《广播电视管理条例》第十一条  2.《广播电台电视台审批管理办法》第四条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对省级行政区域内经营广播电视节目传送业务（有线）的行政检查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国务院对确需保留的行政审批项目设定行政许可的决2.《国务院关于第六批取消和调整行政审批项目的决定》附件2《国务院决定调整的行政审批项目目录》定》附件第305项3、《广播电视节目传送业务管理办法》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对广播电视节目制作机构的经营情况的行政检查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1.《广播电视管理条例》第三十一条2.《广播电视节目制作经营管理规定》第四条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广播电视节目制作机构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对擅自建设、未经验收投入使用的有线广播电视传输覆盖网工程的行政检查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《广播电视管理条例》）第十七条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广播电视节目制作机构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对互联网视听节目服务单位引进用于信息网络传播的境外视听节目的行政检查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 《广播电视管理条例》第三十九条2. 《国务院办公厅关于对〈广播电视管理条例〉第三十九条第一款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互联网视听节目服务单位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对未经批准从事中外合作制作电视剧（含电视动画片）的行为的行政检查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《中外合作电视剧管理规定》（国家广播电影电视总局令第41号）、《广播电视管理条例》（国务院令第228号）</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广播电视节目制作机构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对(全国及省级以上)卫星地面接收设施安装服务机构的行政检查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1.《卫星电视广播地面接收设施安装服务暂行办法》第十三条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卫星地面接收设施安装服务机构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对广播电台、电视台出租转让播出时段或与系统外机构合资、合作经营广播电视频道（率）、播出时段，与其它播出机构合办广播电视频道（率）的行政检查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1.《广播电视管理条例》第五十条2.《广播电视播出机构违规处理办法（试行）》第四条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对依法设置安装和使用卫星设施用户的行政检查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1.《卫星电视广播地面接收设施管理规定》实施细则第二条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安装和使用卫星设施用户</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对付费频道的行政检查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1.《国务院对确需保留的行政审批项目设定行政许可的决定》附件310项  2、《广播电视有线数字付费频道业务管理暂行办法（试行）》第四条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广播电视台、电台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对广播电台、电视台终止的行政检查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1.《广播电视管理条例》第十四条  2.《广播电台电视台审批管理办法》第十九条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对电视剧制作机构的制作情况的行政检查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1.《广播电视管理条例》第三十五条2.《广播电视节目制作经营管理规定》第十二条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电视剧制作机构</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对地市级、县级广播电台、电视台变更台标的行政检查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《国家新闻出版广电总局关于做好广播电视播出机构台标管理有关事项的通知》第六条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地市级、县级广播电台、电视台</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对广播电视设备器材及生产企业的行政检查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《广播电视设备器材入网认定管理办法》第十六条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广播电视设备器材及生产企业</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对进口互联网文化产品内容的行政检查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《互联网文化管理暂行规定》（文化部令第51号）第十六条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进口互联网文化产品单位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对擅自变更进口互联网文化产品的名称或者增删内容的行政检查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《互联网文化管理暂行规定》（文化部令第51号）第十五条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进口互联网文化产品单位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对从事进口互联网文化产品经营的行政检查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《国务院对确需保留的行政审批项目设定行政许可的决定》（国务院令第412号）第194项、《互联网文化管理暂行规定》（文化部令第51号）第十五条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进口互联网文化产品单位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对拟从事导游服务的个人的行政检查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《中华人民共和国旅游法》第三十七条、《导游人员管理条例》（国务院令第263号）第三条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从事导游服务的个人</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对从事艺术品经营活动的经营单位的行政检查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《艺术品经营管理办法》（文化部令第56号）第三条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从事艺术品经营活动的经营单位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对企业经营旅行社业务的行政检查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《中华人民共和国旅游法》（2013年4月25日主席令第4号）第八十三条、《旅行社条例》第四十一条、第四十二条、第四十三条、第四十四条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企业经营旅行社业务</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对外商投资企业经营旅行社业务的行政检查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《中华人民共和国旅游法》（2013年4月25日主席令第4号）第八十三条、《旅行社条例》第四十一条、第四十二条、第四十三条、第四十四条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外商投资企业经营旅行社业务</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对互联网上网服务营业场所经营单位从事互联网上网服务经营活动的行政检查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《互联网上网服务营业场所管理条例》第四条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互联网上网服务营业场所经营单位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对导游人员的行政检查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《中华人民共和国旅游法》第三十七条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导游人员</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对旅行社经营出境旅游业务的行政检查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《中华人民共和国旅游法》（2013年4月25日主席令第3号）第八十三条、《旅行社条例》第四十一条、第四十二条、第四十三条、第四十四条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旅行社经营出境旅游业务</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对旅行社经营出境旅游业务的行政检查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行政检查</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《中华人民共和国旅游法》（2013年4月25日主席令第3号）第八十三条、《旅行社条例》第四十一条、第四十二条、第四十三条、第四十四条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旅行社经营出境旅游业务</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对在艺术档案工作中做成显著成绩的单位和个人的表彰和奖励</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行政奖励</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【规章】《艺术档案管理办法》（文化部、国家档案局令第21号）第六条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艺术档案单位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对在公共文化体育设施的建设，管理和保护工作中做出突出贡献的单位和个人给予奖励</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行政奖励</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【行政法规】《公共文化体育设施条例》（国务院令第382号） 第八条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公共文化体育设施保护单位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对做出突出贡献的营业性演出社会义务监督员的表彰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行政奖励</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【行政法规】《营业性演出管理条例》(国务院令第528号发布，第666号予以修改)第三十五条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营业性演出社会义务监督员</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对营业性演出举报人的奖励</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行政奖励</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【行政法规】《营业性演出管理条例》(国务院令第528号发布，第666号予以修改)第三十五条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营业性演出举报人</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对非物质文化遗产代表性传承人的组织推荐评审认定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行政确认</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《中国人民共和国非物质文化遗产法》第二十九条、《国家级非物质文化遗产项目代表性传承人认定与管理暂行办法》第六条、第十条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自然人</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对非物质文化遗产代表性项目的组织推荐评审认定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行政确认</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《中华人民共和国非物质文化遗产法》第十九条、第二十二条、第二十四条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非遗项目保护单位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对非物质文化遗产项目保护单位的组织推荐评审认定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行政确认</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《中华人民共和国非物质文化遗产法》</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非遗项目保护单位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161</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全市图书资料专业初级群众文化专业初级艺术（表演、音乐、美术、编导、舞台技术）专业中，初级职称评审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行政确认</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【行政法规】 《关于实行专业技术职务聘任制度的规定》（1986年2月18日国务院发布施行） 【规范性文件】《艺术专业职务（艺术等级）试行条例》（职改字[1986]第56号） 【规范性文件】《图书资料专业职务试行条例》（职改字[1986]第43号） 【规范性文件】 《关于转发文化部&lt;群众文化专业人员实行图书资料、文物博物专业职务试行条例的实施细则&gt;的通知》（职改字[1986]第160号）</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自然人</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162</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文化生态保护区的认定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行政确认</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【法律】《中华人民共和国非物质文化遗产法》 第二十六条【地方性法规】《山西省非物质文化遗产条例》   第二十二条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文化生态保护区</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163</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对互联网上网服务营业场所经营单位的行政强制</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行政强制</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上网服务营业场所管理条例》第二十七条。《互联网上网服务营业场所管理条例》第二十九条。《互联网上网服务营业场所管理条例》第三十条。《互联网上网服务营业场所管理条例》第三十一条。《互联网上网服务营业场所管理条例》第三十二条。《互联网上网服务营业场所管理条例》第三十三条。《互联网上网服务营业场所管理条例》第三十四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互联网上网服务营业场所</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164</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对旅行社质量保证金的强制划拨</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行政强制</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【行政法规】《旅行社条例》（国务院第550号令）第十五条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旅行社</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165</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文物保护单位保护范围划定</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其他权利</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《中华人民共和国文物保护法》（2017年11月4日修订）第十五条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166</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馆藏文物档案备案</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其他权利</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《中华人民共和国文物保护法》（2017年11月8日修订）第二十九条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馆藏文物档案单位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167</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省级文物保护单位保护工程技术设计方案审批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其他权利</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《文物保护工程管理办法》第十、 《全国重点文物保护单位文物保护工程申报审批管理办法（试行）》第八条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168</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对互联网等公共信息网络传播视听节目的审查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其他权利</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【行政法规】《中华人民共和国互联网信息服务管理办法》（国务院令第292号）第五条       【规章】《互联网等信息网络传播视听节目管理办法》（广电总局令第39号）第十条第一款</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互联网等公共信息网络传播单位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169</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开办视频点播业务（乙种）审查</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其他权利</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规章】《广播电视视频点播业务管理办法》（广电总局令第35号）第十二条</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广播电视单位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9" w:hRule="atLeast"/>
        </w:trPr>
        <w:tc>
          <w:tcPr>
            <w:tcW w:w="1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170</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行政复议</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其他权利</w:t>
            </w:r>
          </w:p>
        </w:tc>
        <w:tc>
          <w:tcPr>
            <w:tcW w:w="3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孝义市文化和旅游局</w:t>
            </w:r>
          </w:p>
        </w:tc>
        <w:tc>
          <w:tcPr>
            <w:tcW w:w="3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孝义市文化市场综合行政执法队</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【法律】《中华人民共和国行政复议法》</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文物保护单位</w:t>
            </w:r>
          </w:p>
        </w:tc>
        <w:tc>
          <w:tcPr>
            <w:tcW w:w="2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不收费</w:t>
            </w:r>
          </w:p>
        </w:tc>
        <w:tc>
          <w:tcPr>
            <w:tcW w:w="1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 w:hAnsi="仿宋" w:eastAsia="仿宋" w:cs="仿宋"/>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77EEB"/>
    <w:rsid w:val="0337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2021-07-16T09:59:00Z</dcterms:created>
  <dc:creator>璇儿</dc:creator>
  <cp:lastModifiedBy>璇儿</cp:lastModifiedBy>
  <dcterms:modified xsi:type="dcterms:W3CDTF">2021-07-16T10:03:40Z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3F4AE7959A914AF5BD7496B117B6EF36</vt:lpwstr>
  </property>
</Properties>
</file>