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26D3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45" w:beforeAutospacing="0" w:after="375" w:afterAutospacing="0"/>
        <w:ind w:left="0" w:right="0"/>
        <w:jc w:val="center"/>
        <w:rPr>
          <w:color w:val="000000"/>
          <w:sz w:val="51"/>
          <w:szCs w:val="51"/>
        </w:rPr>
      </w:pPr>
      <w:r>
        <w:rPr>
          <w:rStyle w:val="6"/>
          <w:i w:val="0"/>
          <w:iCs w:val="0"/>
          <w:caps w:val="0"/>
          <w:color w:val="000000"/>
          <w:spacing w:val="0"/>
          <w:sz w:val="51"/>
          <w:szCs w:val="51"/>
          <w:bdr w:val="none" w:color="auto" w:sz="0" w:space="0"/>
        </w:rPr>
        <w:t>行政执法监督条例</w:t>
      </w:r>
    </w:p>
    <w:p w14:paraId="696C519D">
      <w:pPr>
        <w:pStyle w:val="3"/>
        <w:keepNext w:val="0"/>
        <w:keepLines w:val="0"/>
        <w:widowControl/>
        <w:suppressLineNumbers w:val="0"/>
        <w:pBdr>
          <w:top w:val="none" w:color="auto" w:sz="0" w:space="0"/>
          <w:left w:val="none" w:color="auto" w:sz="0" w:space="0"/>
          <w:bottom w:val="dashed" w:color="EFEFEF" w:sz="6" w:space="16"/>
          <w:right w:val="none" w:color="auto" w:sz="0" w:space="0"/>
        </w:pBdr>
        <w:spacing w:before="0" w:beforeAutospacing="0" w:after="0" w:afterAutospacing="0" w:line="735" w:lineRule="atLeast"/>
        <w:ind w:left="0" w:right="0"/>
        <w:jc w:val="center"/>
        <w:rPr>
          <w:rFonts w:ascii="微软雅黑" w:hAnsi="微软雅黑" w:eastAsia="微软雅黑" w:cs="微软雅黑"/>
          <w:color w:val="A9A9A9"/>
          <w:sz w:val="21"/>
          <w:szCs w:val="21"/>
        </w:rPr>
      </w:pPr>
      <w:r>
        <w:rPr>
          <w:rStyle w:val="6"/>
          <w:rFonts w:hint="eastAsia" w:ascii="微软雅黑" w:hAnsi="微软雅黑" w:eastAsia="微软雅黑" w:cs="微软雅黑"/>
          <w:i w:val="0"/>
          <w:iCs w:val="0"/>
          <w:caps w:val="0"/>
          <w:color w:val="A9A9A9"/>
          <w:spacing w:val="0"/>
          <w:sz w:val="21"/>
          <w:szCs w:val="21"/>
          <w:bdr w:val="none" w:color="auto" w:sz="0" w:space="0"/>
        </w:rPr>
        <w:t>来源：国务院 更新时间：2026-03-19 10:30:50</w:t>
      </w:r>
    </w:p>
    <w:p w14:paraId="0899C5C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0"/>
        <w:jc w:val="center"/>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中华人民共和国国务院令</w:t>
      </w:r>
    </w:p>
    <w:p w14:paraId="4AAC76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0"/>
        <w:jc w:val="center"/>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　825　号</w:t>
      </w:r>
    </w:p>
    <w:p w14:paraId="187E22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8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《行政执法监督条例》已经2025年12月5日国务院第74次常务会议通过，现予公布，自2026年2月1日起施行。</w:t>
      </w:r>
    </w:p>
    <w:p w14:paraId="53F8AC2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0"/>
        <w:jc w:val="right"/>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总　理　　李　强      </w:t>
      </w:r>
    </w:p>
    <w:p w14:paraId="3EBB8F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0"/>
        <w:jc w:val="right"/>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2025年12月17日    </w:t>
      </w:r>
    </w:p>
    <w:p w14:paraId="034672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0"/>
        <w:jc w:val="center"/>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行政执法监督条例</w:t>
      </w:r>
    </w:p>
    <w:p w14:paraId="2677B2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0"/>
        <w:jc w:val="center"/>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第一章　总　　则</w:t>
      </w:r>
    </w:p>
    <w:p w14:paraId="4DBDDDE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第一条　为了加强和规范行政执法监督工作，促进严格规范公正文明执法，提升依法行政水平，强化法治政府建设，根据《中华人民共和国宪法》、《中华人民共和国国务院组织法》、《中华人民共和国地方各级人民代表大会和地方各级人民政府组织法》，制定本条例。</w:t>
      </w:r>
    </w:p>
    <w:p w14:paraId="388D48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第二条　县级以上人民政府依法对本级人民政府所属部门、派出机关和下级人民政府以及法律法规授权的具有管理公共事务职能的组织的行政执法工作开展的行政系统内部监督，适用本条例。</w:t>
      </w:r>
    </w:p>
    <w:p w14:paraId="5CC19A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第三条　行政执法监督是行政监督的重要内容，是统筹行政执法工作的基本方式，是党和国家监督体系的重要组成部分。</w:t>
      </w:r>
    </w:p>
    <w:p w14:paraId="7BCAF0D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第四条　行政执法监督工作坚持中国共产党的领导，坚持以人民为中心，推动实现行政执法政治效果、法律效果和社会效果有机统一。</w:t>
      </w:r>
    </w:p>
    <w:p w14:paraId="3C58930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8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行政执法监督工作坚持统筹协调，增强系统性、整体性、协同性，遵循规范与指导并重、预防与纠错并重、监督与保障并重原则，督促纠治行政执法问题、提升行政执法质效，保障法律法规正确实施。</w:t>
      </w:r>
    </w:p>
    <w:p w14:paraId="5390E6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第五条　县级以上人民政府应当加强对行政执法监督工作的组织领导，研究部署行政执法监督工作，支持和保障行政执法监督机构切实履行职责。</w:t>
      </w:r>
    </w:p>
    <w:p w14:paraId="2BBA7BA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第六条　县级以上人民政府司法行政部门是本级人民政府的行政执法监督机构，代表本级人民政府承担行政执法监督具体事务，负责实施行政执法监督工作，定期向本级人民政府报告行政执法监督工作情况。</w:t>
      </w:r>
    </w:p>
    <w:p w14:paraId="0D54497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8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设在乡镇（街道）的司法所协助县级人民政府行政执法监督机构依法开展行政执法监督工作。</w:t>
      </w:r>
    </w:p>
    <w:p w14:paraId="0FE4A1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第七条　行政执法监督机构承担下列职责：</w:t>
      </w:r>
    </w:p>
    <w:p w14:paraId="4C43DB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8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（一）指导监督行政执法工作，组织落实行政执法责任制和责任追究制度；</w:t>
      </w:r>
    </w:p>
    <w:p w14:paraId="1BE28CC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8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（二）协调行政执法体制改革有关法治事项，协调行政执法争议；</w:t>
      </w:r>
    </w:p>
    <w:p w14:paraId="77E4387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8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（三）组织推动行政执法规范化、正规化、专业化、数字化建设；</w:t>
      </w:r>
    </w:p>
    <w:p w14:paraId="338480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8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（四）统筹实施行政执法主体、行政执法人员、行政执法行为、行政执法保障等方面的管理制度；</w:t>
      </w:r>
    </w:p>
    <w:p w14:paraId="4DCB14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8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（五）法律、法规规定的其他职责。</w:t>
      </w:r>
    </w:p>
    <w:p w14:paraId="65A6DF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第八条　行政执法监督机构应当严格依法履行监督职责，不得以监督代替行政执法，不得滥用职权干预行政执法，避免增加行政执法机关负担。</w:t>
      </w:r>
    </w:p>
    <w:p w14:paraId="3C4DAC0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0"/>
        <w:jc w:val="center"/>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第二章　监督范围</w:t>
      </w:r>
    </w:p>
    <w:p w14:paraId="5FCD93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第九条　行政执法监督机构对行政执法机关贯彻落实党中央、国务院关于行政执法工作的重大决策部署，落实行政执法各项制度，依法开展行政执法等进行监督。</w:t>
      </w:r>
    </w:p>
    <w:p w14:paraId="517E57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第十条　行政执法监督机构应当加强对行政执法主体资格的管理，加强对行政执法人员的监督，健全行政执法人员资格、证件管理制度，监督行政执法机关做好行政执法人员准入和退出工作。</w:t>
      </w:r>
    </w:p>
    <w:p w14:paraId="6059A21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第十一条　行政执法监督机构应当加强对行政执法行为的监督，督促行政执法机关提升行政执法质效，依法开展行政许可、行政处罚、行政强制、行政检查、行政征收征用、行政给付等工作。</w:t>
      </w:r>
    </w:p>
    <w:p w14:paraId="08CD43F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8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行政执法监督机构对行政执法下列情形进行监督：</w:t>
      </w:r>
    </w:p>
    <w:p w14:paraId="233A32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8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（一）行政执法的主体、人员是否具有合法资格；</w:t>
      </w:r>
    </w:p>
    <w:p w14:paraId="45B79D6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8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（二）行政执法程序是否合法；</w:t>
      </w:r>
    </w:p>
    <w:p w14:paraId="03C61A1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8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（三）行政执法决定是否违法或者明显不当；</w:t>
      </w:r>
    </w:p>
    <w:p w14:paraId="49CE9EB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8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（四）行政执法过程中是否存在有案不立、推诿扯皮、以罚代管、违规异地执法、趋利性执法以及乱收费、乱罚款、乱检查、乱查封等执法不作为、乱作为行为；</w:t>
      </w:r>
    </w:p>
    <w:p w14:paraId="545C2A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8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（五）行政执法过程中是否存在简单粗暴等不文明行为；</w:t>
      </w:r>
    </w:p>
    <w:p w14:paraId="216B866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8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（六）行政执法人员是否规范使用证件、标志标识及执法装备，是否按规定着制式服装；</w:t>
      </w:r>
    </w:p>
    <w:p w14:paraId="659A777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8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（七）其他影响行政执法合法性、适当性的情形。</w:t>
      </w:r>
    </w:p>
    <w:p w14:paraId="001DBB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第十二条　行政执法监督机构对行政执法机关按照国家有关规定落实下列行政执法制度情况进行监督：</w:t>
      </w:r>
    </w:p>
    <w:p w14:paraId="59FA33C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8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（一）行政执法人员资格、证件管理制度；</w:t>
      </w:r>
    </w:p>
    <w:p w14:paraId="34B41AE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8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（二）行政执法公示、执法全过程记录、重大执法决定法制审核等行政执法程序制度；</w:t>
      </w:r>
    </w:p>
    <w:p w14:paraId="53499E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8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（三）行政裁量权基准等行政执法标准制度；</w:t>
      </w:r>
    </w:p>
    <w:p w14:paraId="493598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8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（四）行政执法事项清单管理、行政执法责任确定、行政执法状况评议、行政执法责任追究等相关制度；</w:t>
      </w:r>
    </w:p>
    <w:p w14:paraId="351EB0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8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（五）行政执法与刑事司法衔接制度；</w:t>
      </w:r>
    </w:p>
    <w:p w14:paraId="6CD8E6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8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（六）行政执法体制改革中法治建设相关制度；</w:t>
      </w:r>
    </w:p>
    <w:p w14:paraId="67F82C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8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（七）与推进全国统一大市场建设相关的行政执法制度；</w:t>
      </w:r>
    </w:p>
    <w:p w14:paraId="200F434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8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（八）其他行政执法制度。</w:t>
      </w:r>
    </w:p>
    <w:p w14:paraId="4A1760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第十三条　行政执法监督机构可以对本级行政执法机关之间涉及行政执法事项清单管理、案件管辖以及跨领域、跨区域行政执法等方面的争议进行协调；经协调不能取得一致意见的，行政执法监督机构应当提出处理意见，按程序报人民政府决定。</w:t>
      </w:r>
    </w:p>
    <w:p w14:paraId="5C24B1D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0"/>
        <w:jc w:val="center"/>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第三章　监督方式</w:t>
      </w:r>
    </w:p>
    <w:p w14:paraId="0A96E85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第十四条　行政执法监督机构根据工作需要，综合运用日常监督、重点监督、专项监督等方式，对行政执法工作进行全方位、全流程、常态化、长效化监督。</w:t>
      </w:r>
    </w:p>
    <w:p w14:paraId="65E331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第十五条　行政执法监督机构可以采取法律法规执行情况评估、执法资格确认、执法案卷评查、执法质效评议等方式，对行政执法工作进行日常监督。</w:t>
      </w:r>
    </w:p>
    <w:p w14:paraId="7D840CE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第十六条　行政执法监督机构可以采取问卷调查、个别访谈、实地调研等方式，对行政执法机关执行法律法规情况进行评估。</w:t>
      </w:r>
    </w:p>
    <w:p w14:paraId="548DE1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第十七条　行政执法监督机构对行政执法主体资格进行确认，对经确认有行政执法主体资格的，按程序向社会公示。</w:t>
      </w:r>
    </w:p>
    <w:p w14:paraId="6656550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8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行政执法监督机构按照规定对行政执法人员资格进行审核，对符合法定条件并通过行政执法资格考试的，制发行政执法证件，确认行政执法人员资格。</w:t>
      </w:r>
    </w:p>
    <w:p w14:paraId="35AF568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第十八条　行政执法监督机构通过执法案卷评查检查行政执法决定是否合法，是否与违法行为的事实、性质、情节以及社会危害程度相当，以及行政执法文书是否规范，证据是否真实、完整。</w:t>
      </w:r>
    </w:p>
    <w:p w14:paraId="33FC50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第十九条　行政执法监督机构结合行政执法机关的执法特点和具体情况制定评议方案、标准，对行政执法机关的执法质量、执法效果等进行评议。评议标准、过程、结果应当以适当方式公开。</w:t>
      </w:r>
    </w:p>
    <w:p w14:paraId="4C5B151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第二十条　行政执法监督机构对企业和群众反映强烈、产生重大社会影响的典型性、代表性行政执法突出问题进行重点监督。</w:t>
      </w:r>
    </w:p>
    <w:p w14:paraId="6C72D3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8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行政执法监督机构对通过涉企行政执法诉求沟通机制、政务服务便民热线等渠道反映的行政执法问题线索及时进行研判，确定重点监督事项。</w:t>
      </w:r>
    </w:p>
    <w:p w14:paraId="351CF24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8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重点监督可以采取挂牌督办、提级监督等方式。</w:t>
      </w:r>
    </w:p>
    <w:p w14:paraId="301723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第二十一条　省级以上人民政府行政执法监督机构根据党中央、国务院决策部署，可以结合人大代表建议、政协提案、监察建议、司法建议、检察建议、行政复议建议等反映的行政执法问题，对关系经济社会发展大局、人民群众切身利益的特定领域、特定问题开展专项监督。</w:t>
      </w:r>
    </w:p>
    <w:p w14:paraId="68B6E5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8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开展专项监督应当制定工作方案，明确专项监督的责任部门、监督重点、进度安排和工作要求等，报本级人民政府批准。</w:t>
      </w:r>
    </w:p>
    <w:p w14:paraId="079BA4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第二十二条　开展行政执法监督可以采取下列措施：</w:t>
      </w:r>
    </w:p>
    <w:p w14:paraId="64C0DB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8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（一）要求行政执法机关自查、说明情况；</w:t>
      </w:r>
    </w:p>
    <w:p w14:paraId="053A691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8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（二）开展检查、访谈、暗访；</w:t>
      </w:r>
    </w:p>
    <w:p w14:paraId="0505A0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8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（三）组织座谈、听证、统计、评估；</w:t>
      </w:r>
    </w:p>
    <w:p w14:paraId="0EA067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8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（四）调阅、复制与监督事项有关的资料；</w:t>
      </w:r>
    </w:p>
    <w:p w14:paraId="07BEF83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8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（五）约谈行政执法机关负责人或者相关责任人；</w:t>
      </w:r>
    </w:p>
    <w:p w14:paraId="1D82A0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8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（六）其他必要的措施。</w:t>
      </w:r>
    </w:p>
    <w:p w14:paraId="1F27855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第二十三条　行政执法监督机构根据工作需要，可以邀请人大代表、政协委员、行业代表、专家学者、新闻工作者等参加行政执法监督活动。</w:t>
      </w:r>
    </w:p>
    <w:p w14:paraId="4041570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第二十四条　行政执法监督机构应当通过开展政策解读、答复有关问题、发布典型案例等方式，加强对行政执法工作的指导，促进行政执法机关和行政执法人员依法履行职责。</w:t>
      </w:r>
    </w:p>
    <w:p w14:paraId="1EC90E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8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行政执法监督机构应当加强对行政执法普遍性、规律性问题的研究，总结解决行政执法问题的经验，提出关于改进行政执法工作、完善相关行政执法制度的建议。</w:t>
      </w:r>
    </w:p>
    <w:p w14:paraId="6ACC283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第二十五条　行政执法监督机构依法履行监督职责时，行政执法机关应当予以配合，任何单位、个人不得干扰、拒绝和阻挠。</w:t>
      </w:r>
    </w:p>
    <w:p w14:paraId="505F1AB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0"/>
        <w:jc w:val="center"/>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第四章　监督处理</w:t>
      </w:r>
    </w:p>
    <w:p w14:paraId="7D44F0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第二十六条　行政执法监督机构对行政执法监督中发现的问题，根据不同情形制发行政执法监督督办函、行政执法监督意见书或者报请本级人民政府制发行政执法监督决定书等督促有关行政执法机关予以纠正。</w:t>
      </w:r>
    </w:p>
    <w:p w14:paraId="6B0EB20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8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行政执法监督机构对发现的问题能够当场纠正的，应当督促有关行政执法机关立即纠正。</w:t>
      </w:r>
    </w:p>
    <w:p w14:paraId="321DC96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第二十七条　对行政执法机关应当履行而未履行行政执法职责的，行政执法监督机构可以制发行政执法监督督办函，督促其依法履行职责。</w:t>
      </w:r>
    </w:p>
    <w:p w14:paraId="69B72C4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8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行政执法机关应当按照行政执法监督督办函的要求及时履行行政执法职责，并在规定时限内向行政执法监督机构报送纠正情况。</w:t>
      </w:r>
    </w:p>
    <w:p w14:paraId="43C564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第二十八条　对行政执法监督工作中查明的违法或者明显不当的行政执法问题，行政执法监督机构可以制发行政执法监督意见书，监督有关行政执法机关予以纠正。</w:t>
      </w:r>
    </w:p>
    <w:p w14:paraId="7D863B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8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行政执法机关应当按照行政执法监督意见书的要求及时纠正，并在规定时限内向行政执法监督机构报送纠正情况。</w:t>
      </w:r>
    </w:p>
    <w:p w14:paraId="0C20FB8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第二十九条　对涉及重大问题或者行政执法机关未按照行政执法监督督办函要求履职、未按照行政执法监督意见书要求纠正的，由行政执法监督机构提出处理建议，报本级人民政府决定；本级人民政府决定纠正的，制发行政执法监督决定书予以纠正。</w:t>
      </w:r>
    </w:p>
    <w:p w14:paraId="2BE42B5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第三十条　行政执法机关对行政执法监督机构作出的处理结果有异议的，可以向其提出并说明理由，行政执法监督机构应当及时处理。</w:t>
      </w:r>
    </w:p>
    <w:p w14:paraId="6A81DD0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第三十一条　行政执法监督机构发现行政执法机关拒不落实行政执法制度或者行政执法行为存在突出问题的，可以在一定范围内进行通报或者向社会公布。</w:t>
      </w:r>
    </w:p>
    <w:p w14:paraId="34CE63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第三十二条　行政执法监督机构在履行监督职责过程中，发现行政执法人员存在违法或者明显不当情形的，综合考虑主客观原因、后果、纠正情况等因素，提出对其作出批评教育、离岗教育、调离执法岗位、取消执法资格等处理的建议，由有权机关依法处理。</w:t>
      </w:r>
    </w:p>
    <w:p w14:paraId="28642F5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第三十三条　行政执法监督应当加强与监察监督的贯通协同，健全信息共享和线索移送机制，按照规定程序向监察机关移送行政执法人员违反本条例规定或者涉嫌贪污贿赂、失职渎职等职务违法或者职务犯罪的问题线索。</w:t>
      </w:r>
    </w:p>
    <w:p w14:paraId="27778C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8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行政执法监督应当加强与政府督查、行政复议等的协调衔接，建立健全工作沟通和信息共享机制，提高监督质效，形成监督合力。</w:t>
      </w:r>
    </w:p>
    <w:p w14:paraId="7955F2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8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对符合行政复议、行政诉讼受理条件的行政争议，行政执法监督机构应当引导当事人依法申请行政复议、提起行政诉讼；对已经进入行政复议、行政诉讼程序的行政争议，行政执法监督机构不重复监督。</w:t>
      </w:r>
    </w:p>
    <w:p w14:paraId="666758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第三十四条　各级人民政府应当加强行政执法监督结果运用，并将行政执法监督结果作为法治政府建设成效评价的重要内容。</w:t>
      </w:r>
    </w:p>
    <w:p w14:paraId="1AAE2BB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0"/>
        <w:jc w:val="center"/>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第五章　保障措施</w:t>
      </w:r>
    </w:p>
    <w:p w14:paraId="42C831D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第三十五条　国家统筹加强行政执法监督队伍建设，配备与行政执法监督工作任务相适应的行政执法监督人员。</w:t>
      </w:r>
    </w:p>
    <w:p w14:paraId="2FE707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8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行政执法监督机构应当加强对行政执法监督人员的教育培训，提高其政治能力和业务能力。</w:t>
      </w:r>
    </w:p>
    <w:p w14:paraId="0A522F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第三十六条　国务院行政执法监督机构应当研究制定行政执法规范化建设标准，督促行政执法机关加强行政执法规范化建设。</w:t>
      </w:r>
    </w:p>
    <w:p w14:paraId="7C7AF87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第三十七条　国务院行政执法监督机构应当提升全国行政执法监督信息一体化水平，对相关行政执法行为信息进行归集，运用大数据、云计算、人工智能等对行政执法过程中存在的问题进行快速预警，实现精准、高效、实时监督。</w:t>
      </w:r>
    </w:p>
    <w:p w14:paraId="6CA3EDF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8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省、自治区、直辖市人民政府行政执法监督机构应当组织建设本行政区域的行政执法监督信息系统，加强数据共享，提高行政执法监督效能。</w:t>
      </w:r>
    </w:p>
    <w:p w14:paraId="7BC586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第三十八条　县级以上人民政府应当加强行政执法监督工作保障，将行政执法监督工作所需经费列入本级预算。</w:t>
      </w:r>
    </w:p>
    <w:p w14:paraId="3B0C566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0"/>
        <w:jc w:val="center"/>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第六章　法律责任</w:t>
      </w:r>
    </w:p>
    <w:p w14:paraId="438DA15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第三十九条　行政执法监督机构不依法履职的，由本级人民政府或者上级行政执法监督机构责令限期改正；拒不改正的，对负有责任的领导人员和直接责任人员依法给予处分。</w:t>
      </w:r>
    </w:p>
    <w:p w14:paraId="5F7C8A0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第四十条　行政执法监督人员在行政执法监督中滥用职权、玩忽职守、徇私舞弊的，依法给予处分；构成犯罪的，依法追究刑事责任。</w:t>
      </w:r>
    </w:p>
    <w:p w14:paraId="610E9BD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第四十一条　拒绝、阻挠行政执法监督人员开展监督，故意扰乱行政执法监督工作秩序的，依法给予处分。</w:t>
      </w:r>
    </w:p>
    <w:p w14:paraId="6E8D8ED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0"/>
        <w:jc w:val="center"/>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第七章　附　　则</w:t>
      </w:r>
    </w:p>
    <w:p w14:paraId="259E4F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第四十二条　县级以上人民政府部门对本部门所属机构、派出机构行政执法工作的监督检查，实行垂直管理的部门或者实行双重领导并且以上级部门领导为主的部门对所属机构、下级部门行政执法工作的监督检查，参照本条例有关规定执行。</w:t>
      </w:r>
    </w:p>
    <w:p w14:paraId="28897BE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8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县级以上地方人民政府依法对设立在本行政区域内实行垂直管理或者实行双重领导并且以上级部门领导为主的行政执法机关遵守和执行法律和政策情况进行监督，将发现的问题及时告知其上一级主管部门。</w:t>
      </w:r>
    </w:p>
    <w:p w14:paraId="376F97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8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设区的市级以上人民政府部门在本级人民政府行政执法监督机构的指导下，依照有关法律规定对下级人民政府相应部门的行政执法工作进行督促指导。</w:t>
      </w:r>
    </w:p>
    <w:p w14:paraId="38DC31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第四十三条　行政执法监督工作中涉及行政执法人员管理、教育培训、行为规范等方面的制度，由国务院行政执法监督机构会同国务院有关部门另行制定。</w:t>
      </w:r>
    </w:p>
    <w:p w14:paraId="476B28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firstLine="420"/>
        <w:jc w:val="both"/>
        <w:rPr>
          <w:rFonts w:hint="eastAsia" w:ascii="宋体" w:hAnsi="宋体" w:eastAsia="宋体" w:cs="宋体"/>
          <w:color w:val="333333"/>
          <w:sz w:val="24"/>
          <w:szCs w:val="24"/>
        </w:rPr>
      </w:pPr>
      <w:r>
        <w:rPr>
          <w:rStyle w:val="6"/>
          <w:rFonts w:hint="eastAsia" w:ascii="宋体" w:hAnsi="宋体" w:eastAsia="宋体" w:cs="宋体"/>
          <w:i w:val="0"/>
          <w:iCs w:val="0"/>
          <w:caps w:val="0"/>
          <w:color w:val="333333"/>
          <w:spacing w:val="0"/>
          <w:sz w:val="24"/>
          <w:szCs w:val="24"/>
          <w:bdr w:val="none" w:color="auto" w:sz="0" w:space="0"/>
        </w:rPr>
        <w:t>第四十四条　本条例自2026年2月1日起施行。</w:t>
      </w:r>
    </w:p>
    <w:p w14:paraId="39AA6EF0">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577D32"/>
    <w:rsid w:val="6D577D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Emphasis"/>
    <w:basedOn w:val="5"/>
    <w:qFormat/>
    <w:uiPriority w:val="0"/>
    <w:rPr>
      <w: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潮州市湘桥区机关及下属单位</Company>
  <Pages>8</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2026-06-23T01:25:00Z</dcterms:created>
  <dc:creator>一年景</dc:creator>
  <cp:lastModifiedBy>一年景</cp:lastModifiedBy>
  <dcterms:modified xsi:type="dcterms:W3CDTF">2026-06-23T01:26:10Z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BFC92766CDC342EEB38A5BC2300FC144_11</vt:lpwstr>
  </property>
  <property fmtid="{D5CDD505-2E9C-101B-9397-08002B2CF9AE}" pid="4" name="KSOTemplateDocerSaveRecord">
    <vt:lpwstr>eyJoZGlkIjoiMjk0YWZjNGQxZWRjNGZjYzg5YjFiYmU0YzkzZWE4MzIiLCJ1c2VySWQiOiIyNDA0MzgwOTMifQ==</vt:lpwstr>
  </property>
</Properties>
</file>