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2023年“三公”经费财政拨款预算安排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情  况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年部门预算”三公“经费财政拨款预算安排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与上年相比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无增减变化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严格执行公务接待管理办法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减少接待批次，加强车辆管理，严格控制支出。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（一）因公出国（境）费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年财政拨款预算安排0万元，与上年相比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无增减变化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财政拨款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预算安排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万元，与上年相比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无增减变化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（三）公务用车购置及运行维护费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年公务用车数量为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辆，财政拨款预算安排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万元。其中：2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年部门预算安排购置车辆0辆，公务用车购置费0万元，与上年相比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无增减变化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。公务用车运行维护费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80.6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万元，与上年相比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无增减变化，实际工作中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加强车辆管理，严格控制支出。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孝义市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60" w:rightChars="60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sectPr>
      <w:pgSz w:w="11906" w:h="16838"/>
      <w:pgMar w:top="1587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4D7906E6"/>
    <w:rsid w:val="08DD3182"/>
    <w:rsid w:val="0BDB13B4"/>
    <w:rsid w:val="172141E7"/>
    <w:rsid w:val="2C3F6A82"/>
    <w:rsid w:val="3B4B0553"/>
    <w:rsid w:val="3D5A0043"/>
    <w:rsid w:val="43837D00"/>
    <w:rsid w:val="4D7906E6"/>
    <w:rsid w:val="5A1A1833"/>
    <w:rsid w:val="6AE00583"/>
    <w:rsid w:val="6B411BD5"/>
    <w:rsid w:val="73A61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2013-02-15T17:53:00Z</dcterms:created>
  <dc:creator>pc</dc:creator>
  <cp:lastModifiedBy>武瑢</cp:lastModifiedBy>
  <cp:lastPrinted>2023-10-27T09:31:00Z</cp:lastPrinted>
  <dcterms:modified xsi:type="dcterms:W3CDTF">2023-11-20T02:16:50Z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74E418DEEABD4031B785C24690F36870_12</vt:lpwstr>
  </property>
</Properties>
</file>