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  <w:bookmarkStart w:id="0" w:name="_GoBack"/>
      <w:bookmarkEnd w:id="0"/>
    </w:p>
    <w:p>
      <w:pPr>
        <w:pStyle w:val="6"/>
        <w:spacing w:after="221" w:afterLines="50" w:line="55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违规采矿破坏耕地及永久基本农田问题整改清单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7"/>
        <w:gridCol w:w="1133"/>
        <w:gridCol w:w="1141"/>
        <w:gridCol w:w="1386"/>
        <w:gridCol w:w="755"/>
        <w:gridCol w:w="1069"/>
        <w:gridCol w:w="846"/>
        <w:gridCol w:w="904"/>
        <w:gridCol w:w="846"/>
        <w:gridCol w:w="866"/>
        <w:gridCol w:w="759"/>
        <w:gridCol w:w="1118"/>
        <w:gridCol w:w="809"/>
        <w:gridCol w:w="600"/>
        <w:gridCol w:w="705"/>
        <w:gridCol w:w="69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确认单问题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问题说明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督察编号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乡级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村级</w:t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行政区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疑似问题图斑面积（亩）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农用地面积（亩）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耕地面积（亩）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永农面积（亩）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符合规划面积（亩）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用地单位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合法手续说明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下一步整改措施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整改情况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2021141181127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w w:val="90"/>
                <w:kern w:val="0"/>
                <w:sz w:val="18"/>
                <w:szCs w:val="18"/>
              </w:rPr>
            </w:pPr>
            <w:r>
              <w:rPr>
                <w:rFonts w:eastAsia="仿宋_GB2312"/>
                <w:w w:val="96"/>
                <w:kern w:val="0"/>
                <w:sz w:val="18"/>
                <w:szCs w:val="18"/>
              </w:rPr>
              <w:t>杜村乡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长安村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387.66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357.50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326.75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中国铝业股份有限公司孝义铝矿长安铝矿矿区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2021141181023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西辛庄镇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梁家沿村、高塘坂村、中洼村、西沿沟村、崔家庄村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2,363.43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1,274.64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1,244.27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1,242.85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地质灾害项目区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2021141181024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西辛庄镇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韩家沿村、辞凡沟村、西沿沟村、崔家庄村、中洼村、郝家湾村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5,235.73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2,983.22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2,748.12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2,772.00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131.79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地质灾害项目区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2021141181025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西辛庄镇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宜官村、韩家沿村、夹道村、郝家湾村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1,636.55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963.81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928.44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928.42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地质灾害项目区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2021141181027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w w:val="96"/>
                <w:kern w:val="0"/>
                <w:sz w:val="18"/>
                <w:szCs w:val="18"/>
              </w:rPr>
            </w:pPr>
            <w:r>
              <w:rPr>
                <w:rFonts w:eastAsia="仿宋_GB2312"/>
                <w:w w:val="96"/>
                <w:kern w:val="0"/>
                <w:sz w:val="18"/>
                <w:szCs w:val="18"/>
              </w:rPr>
              <w:t>下栅乡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东安生村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113.59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44.84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44.84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44.85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东安生金隆生养殖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私挖乱采破坏耕地及永久基本农田问题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露天开采大面积损毁耕地和永久基本农田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2021141181026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阳泉曲镇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南沟底村、尹家沿村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1,197.87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950.35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832.16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814.54 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中国铝业股份有限公司山西分公司孝义铝矿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37B3"/>
    <w:rsid w:val="12DC4A21"/>
    <w:rsid w:val="284D37B3"/>
    <w:rsid w:val="309B3048"/>
    <w:rsid w:val="40573470"/>
    <w:rsid w:val="40ED363D"/>
    <w:rsid w:val="4DF5215A"/>
    <w:rsid w:val="7A08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customStyle="1" w:styleId="6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2021-12-09T09:08:00Z</dcterms:created>
  <dc:creator>静❤️Y</dc:creator>
  <cp:lastModifiedBy>静❤️Y</cp:lastModifiedBy>
  <dcterms:modified xsi:type="dcterms:W3CDTF">2021-12-09T09:09:10Z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41AF2E81F75B4A49B6F0FB0D3306E2C4</vt:lpwstr>
  </property>
</Properties>
</file>