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tbl>
      <w:tblPr>
        <w:tblStyle w:val="2"/>
        <w:tblW w:w="93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677"/>
        <w:gridCol w:w="930"/>
        <w:gridCol w:w="975"/>
        <w:gridCol w:w="1065"/>
        <w:gridCol w:w="4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8"/>
                <w:szCs w:val="3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预存款缴纳标准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67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区域名称</w:t>
            </w:r>
          </w:p>
        </w:tc>
        <w:tc>
          <w:tcPr>
            <w:tcW w:w="297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预存标准（万元/亩）</w:t>
            </w:r>
          </w:p>
        </w:tc>
        <w:tc>
          <w:tcPr>
            <w:tcW w:w="40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所涉乡镇、街道办事处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工矿仓储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</w:t>
            </w:r>
          </w:p>
        </w:tc>
        <w:tc>
          <w:tcPr>
            <w:tcW w:w="40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西部山区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南阳乡、杜村乡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西北部工矿区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下堡镇、阳泉曲镇、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西辛庄镇、兑镇镇、柱濮镇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III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城区及城郊区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新义街道办事处、中阳楼街道办事处、崇文街道办事处、胜溪湖街道办事处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IV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东南部丘陵区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下栅乡、驿马乡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工农业园区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高阳镇、梧桐镇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东部平川区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振兴街道办事处、大孝堡乡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注：本表不包括农村村民住宅、其他地上附着物和青苗等的补偿费用。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57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31289"/>
    <w:rsid w:val="02C70320"/>
    <w:rsid w:val="09B82600"/>
    <w:rsid w:val="09DF1F1D"/>
    <w:rsid w:val="0CCF3D5E"/>
    <w:rsid w:val="0CF4314E"/>
    <w:rsid w:val="119B6F25"/>
    <w:rsid w:val="1279059B"/>
    <w:rsid w:val="1A631289"/>
    <w:rsid w:val="2ECC2416"/>
    <w:rsid w:val="2F6764F2"/>
    <w:rsid w:val="30051B49"/>
    <w:rsid w:val="34513481"/>
    <w:rsid w:val="356D176C"/>
    <w:rsid w:val="36271C13"/>
    <w:rsid w:val="36B57C3C"/>
    <w:rsid w:val="3A840EF5"/>
    <w:rsid w:val="3B2671A3"/>
    <w:rsid w:val="3BA4396E"/>
    <w:rsid w:val="3D121B2D"/>
    <w:rsid w:val="3EFD2FE0"/>
    <w:rsid w:val="3FB06594"/>
    <w:rsid w:val="46F34B3C"/>
    <w:rsid w:val="4F372AE0"/>
    <w:rsid w:val="50650CCD"/>
    <w:rsid w:val="527C3116"/>
    <w:rsid w:val="53CD3CF1"/>
    <w:rsid w:val="596D4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2020-05-28T00:48:00Z</dcterms:created>
  <dc:creator>js</dc:creator>
  <cp:lastModifiedBy>轻舞飞扬</cp:lastModifiedBy>
  <cp:lastPrinted>2020-09-24T08:06:00Z</cp:lastPrinted>
  <dcterms:modified xsi:type="dcterms:W3CDTF">2020-11-04T08:14:47Z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