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u w:val="single"/>
        </w:rPr>
        <w:t xml:space="preserve">        </w:t>
      </w:r>
      <w:r>
        <w:rPr>
          <w:rFonts w:ascii="Times New Roman" w:hAnsi="Times New Roman" w:eastAsia="方正小标宋简体"/>
          <w:sz w:val="44"/>
          <w:szCs w:val="44"/>
        </w:rPr>
        <w:t>社会稳定风险评估备案表</w:t>
      </w:r>
    </w:p>
    <w:p>
      <w:pPr>
        <w:autoSpaceDE w:val="0"/>
        <w:spacing w:line="600" w:lineRule="exact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填报单位：                                      年   月   日</w:t>
      </w:r>
    </w:p>
    <w:tbl>
      <w:tblPr>
        <w:tblStyle w:val="3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19"/>
        <w:gridCol w:w="1074"/>
        <w:gridCol w:w="1575"/>
        <w:gridCol w:w="1427"/>
        <w:gridCol w:w="2732"/>
        <w:gridCol w:w="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事项名称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所属区域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评估主题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决策概述</w:t>
            </w:r>
          </w:p>
        </w:tc>
        <w:tc>
          <w:tcPr>
            <w:tcW w:w="7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预测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5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130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控制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措施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202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乡镇人民政府（街道办事处）意见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spacing w:line="440" w:lineRule="exact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284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自然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资源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spacing w:line="440" w:lineRule="exact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2952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政法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备案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spacing w:line="440" w:lineRule="exact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31CC7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静❤️Y</cp:lastModifiedBy>
  <dcterms:modified xsi:type="dcterms:W3CDTF">2021-06-08T09:42:33Z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BB0469319F2843A9A1F9131CA92CABCB</vt:lpwstr>
  </property>
</Properties>
</file>