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8"/>
        </w:tabs>
        <w:spacing w:before="156"/>
        <w:jc w:val="left"/>
        <w:rPr>
          <w:rStyle w:val="9"/>
          <w:rFonts w:eastAsia="黑体"/>
          <w:kern w:val="0"/>
          <w:sz w:val="32"/>
          <w:szCs w:val="30"/>
        </w:rPr>
      </w:pPr>
      <w:r>
        <w:rPr>
          <w:rStyle w:val="9"/>
          <w:rFonts w:eastAsia="黑体"/>
          <w:kern w:val="0"/>
          <w:sz w:val="32"/>
          <w:szCs w:val="30"/>
        </w:rPr>
        <w:t>附件2</w:t>
      </w:r>
    </w:p>
    <w:p>
      <w:pPr>
        <w:tabs>
          <w:tab w:val="left" w:pos="810"/>
        </w:tabs>
        <w:spacing w:line="600" w:lineRule="exact"/>
        <w:jc w:val="center"/>
        <w:rPr>
          <w:rStyle w:val="9"/>
          <w:rFonts w:eastAsia="方正小标宋简体"/>
          <w:kern w:val="0"/>
          <w:sz w:val="44"/>
          <w:szCs w:val="44"/>
        </w:rPr>
      </w:pPr>
      <w:r>
        <w:rPr>
          <w:rStyle w:val="9"/>
          <w:rFonts w:eastAsia="方正小标宋简体"/>
          <w:kern w:val="0"/>
          <w:sz w:val="44"/>
          <w:szCs w:val="44"/>
        </w:rPr>
        <w:t>孝义市突发生态环境事件应急指挥部</w:t>
      </w:r>
    </w:p>
    <w:p>
      <w:pPr>
        <w:tabs>
          <w:tab w:val="left" w:pos="810"/>
        </w:tabs>
        <w:spacing w:after="156" w:afterLines="50" w:line="600" w:lineRule="exact"/>
        <w:jc w:val="center"/>
        <w:rPr>
          <w:rStyle w:val="9"/>
          <w:rFonts w:eastAsia="方正小标宋简体"/>
          <w:kern w:val="0"/>
          <w:sz w:val="44"/>
          <w:szCs w:val="44"/>
        </w:rPr>
      </w:pPr>
      <w:r>
        <w:rPr>
          <w:rStyle w:val="9"/>
          <w:rFonts w:eastAsia="方正小标宋简体"/>
          <w:kern w:val="0"/>
          <w:sz w:val="44"/>
          <w:szCs w:val="44"/>
        </w:rPr>
        <w:t>组成及职责表</w:t>
      </w:r>
      <w:bookmarkStart w:id="0" w:name="_GoBack"/>
      <w:bookmarkEnd w:id="0"/>
    </w:p>
    <w:tbl>
      <w:tblPr>
        <w:tblStyle w:val="5"/>
        <w:tblW w:w="127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2930"/>
        <w:gridCol w:w="9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2" w:hRule="atLeast"/>
          <w:tblHeader/>
          <w:jc w:val="center"/>
        </w:trPr>
        <w:tc>
          <w:tcPr>
            <w:tcW w:w="630" w:type="dxa"/>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黑体"/>
                <w:bCs/>
                <w:kern w:val="0"/>
                <w:sz w:val="24"/>
              </w:rPr>
            </w:pPr>
            <w:r>
              <w:rPr>
                <w:rStyle w:val="9"/>
                <w:rFonts w:eastAsia="黑体"/>
                <w:bCs/>
                <w:kern w:val="0"/>
                <w:sz w:val="24"/>
              </w:rPr>
              <w:t>职 务</w:t>
            </w:r>
          </w:p>
        </w:tc>
        <w:tc>
          <w:tcPr>
            <w:tcW w:w="9198" w:type="dxa"/>
            <w:noWrap w:val="0"/>
            <w:vAlign w:val="center"/>
          </w:tcPr>
          <w:p>
            <w:pPr>
              <w:widowControl w:val="0"/>
              <w:tabs>
                <w:tab w:val="left" w:pos="810"/>
              </w:tabs>
              <w:spacing w:line="260" w:lineRule="exact"/>
              <w:jc w:val="center"/>
              <w:rPr>
                <w:rStyle w:val="9"/>
                <w:rFonts w:eastAsia="黑体"/>
                <w:bCs/>
                <w:kern w:val="0"/>
                <w:sz w:val="24"/>
              </w:rPr>
            </w:pPr>
            <w:r>
              <w:rPr>
                <w:rStyle w:val="9"/>
                <w:rFonts w:eastAsia="黑体"/>
                <w:bCs/>
                <w:kern w:val="0"/>
                <w:sz w:val="24"/>
              </w:rPr>
              <w:t>指挥机构职责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4" w:hRule="atLeast"/>
          <w:jc w:val="center"/>
        </w:trPr>
        <w:tc>
          <w:tcPr>
            <w:tcW w:w="630" w:type="dxa"/>
            <w:noWrap w:val="0"/>
            <w:vAlign w:val="center"/>
          </w:tcPr>
          <w:p>
            <w:pPr>
              <w:widowControl w:val="0"/>
              <w:tabs>
                <w:tab w:val="left" w:pos="810"/>
              </w:tabs>
              <w:spacing w:line="300" w:lineRule="exact"/>
              <w:jc w:val="center"/>
              <w:rPr>
                <w:rStyle w:val="9"/>
                <w:rFonts w:eastAsia="仿宋_GB2312"/>
                <w:b/>
                <w:bCs/>
                <w:kern w:val="0"/>
                <w:sz w:val="24"/>
              </w:rPr>
            </w:pPr>
            <w:r>
              <w:rPr>
                <w:rStyle w:val="9"/>
                <w:rFonts w:eastAsia="仿宋_GB2312"/>
                <w:b/>
                <w:bCs/>
                <w:kern w:val="0"/>
                <w:sz w:val="24"/>
              </w:rPr>
              <w:t>指</w:t>
            </w:r>
          </w:p>
          <w:p>
            <w:pPr>
              <w:widowControl w:val="0"/>
              <w:tabs>
                <w:tab w:val="left" w:pos="810"/>
              </w:tabs>
              <w:spacing w:line="300" w:lineRule="exact"/>
              <w:jc w:val="center"/>
              <w:rPr>
                <w:rStyle w:val="9"/>
                <w:rFonts w:eastAsia="仿宋_GB2312"/>
                <w:b/>
                <w:bCs/>
                <w:kern w:val="0"/>
                <w:sz w:val="24"/>
              </w:rPr>
            </w:pPr>
            <w:r>
              <w:rPr>
                <w:rStyle w:val="9"/>
                <w:rFonts w:eastAsia="仿宋_GB2312"/>
                <w:b/>
                <w:bCs/>
                <w:kern w:val="0"/>
                <w:sz w:val="24"/>
              </w:rPr>
              <w:t>挥</w:t>
            </w:r>
          </w:p>
          <w:p>
            <w:pPr>
              <w:widowControl w:val="0"/>
              <w:tabs>
                <w:tab w:val="left" w:pos="810"/>
              </w:tabs>
              <w:spacing w:line="300" w:lineRule="exact"/>
              <w:jc w:val="center"/>
              <w:rPr>
                <w:rStyle w:val="9"/>
                <w:rFonts w:eastAsia="仿宋_GB2312"/>
                <w:b/>
                <w:bCs/>
                <w:kern w:val="0"/>
                <w:sz w:val="24"/>
              </w:rPr>
            </w:pPr>
            <w:r>
              <w:rPr>
                <w:rStyle w:val="9"/>
                <w:rFonts w:eastAsia="仿宋_GB2312"/>
                <w:b/>
                <w:bCs/>
                <w:kern w:val="0"/>
                <w:sz w:val="24"/>
              </w:rPr>
              <w:t>长</w:t>
            </w: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市政府分管副市长</w:t>
            </w:r>
          </w:p>
        </w:tc>
        <w:tc>
          <w:tcPr>
            <w:tcW w:w="9198" w:type="dxa"/>
            <w:vMerge w:val="restart"/>
            <w:noWrap w:val="0"/>
            <w:vAlign w:val="center"/>
          </w:tcPr>
          <w:p>
            <w:pPr>
              <w:widowControl w:val="0"/>
              <w:spacing w:line="260" w:lineRule="exact"/>
              <w:jc w:val="left"/>
              <w:rPr>
                <w:rStyle w:val="9"/>
                <w:rFonts w:eastAsia="仿宋_GB2312"/>
                <w:sz w:val="24"/>
              </w:rPr>
            </w:pPr>
            <w:r>
              <w:rPr>
                <w:rStyle w:val="9"/>
                <w:rFonts w:eastAsia="仿宋_GB2312"/>
                <w:b/>
                <w:sz w:val="24"/>
              </w:rPr>
              <w:t>市指挥部职责</w:t>
            </w:r>
            <w:r>
              <w:rPr>
                <w:rStyle w:val="9"/>
                <w:rFonts w:eastAsia="仿宋_GB2312"/>
                <w:sz w:val="24"/>
              </w:rPr>
              <w:t>：</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 xml:space="preserve">（1）贯彻落实党中央、国务院、省委、省政府、吕梁市委、市政府及孝义市委、市政府关于生态环境工作的决策部署； </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 xml:space="preserve">（2）统筹协调全市突发生态环境事件防范和隐患排查治理工作； </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 xml:space="preserve">（3）制定生态环境安全总体规划、重要措施； </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 xml:space="preserve">（4）组织指挥一般生态环境事件应急处置和善后处置工作； </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（5）配合上级部门开展事件调查工作。</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6）落实省应急救援总指挥部及省重大生态环境事件应急指挥部，吕梁市应急救援总指挥部及吕梁市生态环境事件应急指挥部，孝义市委、孝义市政府及孝义市应急救援总指挥部交办的生态环境事件应急处置的其他事项。</w:t>
            </w:r>
          </w:p>
          <w:p>
            <w:pPr>
              <w:widowControl w:val="0"/>
              <w:spacing w:line="260" w:lineRule="exact"/>
              <w:rPr>
                <w:rStyle w:val="9"/>
                <w:rFonts w:eastAsia="仿宋_GB2312"/>
                <w:b/>
                <w:sz w:val="24"/>
              </w:rPr>
            </w:pPr>
            <w:r>
              <w:rPr>
                <w:rStyle w:val="9"/>
                <w:rFonts w:eastAsia="仿宋_GB2312"/>
                <w:b/>
                <w:sz w:val="24"/>
              </w:rPr>
              <w:t>指挥部办公室设在吕梁市生态环境局孝义分局，吕梁市生态环境局孝义分局局长兼任办公室主任。</w:t>
            </w:r>
          </w:p>
          <w:p>
            <w:pPr>
              <w:widowControl w:val="0"/>
              <w:spacing w:line="260" w:lineRule="exact"/>
              <w:rPr>
                <w:rStyle w:val="9"/>
                <w:rFonts w:eastAsia="仿宋_GB2312"/>
                <w:b/>
                <w:sz w:val="24"/>
              </w:rPr>
            </w:pPr>
            <w:r>
              <w:rPr>
                <w:rStyle w:val="9"/>
                <w:rFonts w:eastAsia="仿宋_GB2312"/>
                <w:b/>
                <w:sz w:val="24"/>
              </w:rPr>
              <w:t>市指挥部办公室职责：</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 xml:space="preserve">（1）承担生态环境事件应急指挥部日常工作，制定、修订生态环境事件专项应急预案； </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 xml:space="preserve">（2）组织生态环境污染防范和隐患排查治理工作； </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 xml:space="preserve">（3）开展桌面推演、实兵演练等应对生态环境事件专项训练； </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 xml:space="preserve">（4）协调各方面力量参加一般生态环境事件救援行动； </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 xml:space="preserve">（5）协助市委、市政府指定的负责同志组织一般生态环境事件应急处置工作； </w:t>
            </w:r>
          </w:p>
          <w:p>
            <w:pPr>
              <w:widowControl w:val="0"/>
              <w:spacing w:line="260" w:lineRule="exact"/>
              <w:rPr>
                <w:rStyle w:val="8"/>
                <w:rFonts w:ascii="Times New Roman" w:hAnsi="Times New Roman" w:eastAsia="仿宋_GB2312"/>
                <w:i w:val="0"/>
                <w:iCs/>
                <w:sz w:val="24"/>
              </w:rPr>
            </w:pPr>
            <w:r>
              <w:rPr>
                <w:rStyle w:val="8"/>
                <w:rFonts w:ascii="Times New Roman" w:hAnsi="Times New Roman" w:eastAsia="仿宋_GB2312"/>
                <w:i w:val="0"/>
                <w:iCs/>
                <w:sz w:val="24"/>
              </w:rPr>
              <w:t xml:space="preserve">（6）组织一般生态环境事件的损害评估及善后处置工作，配合生态环境事件调查工作，报告和发布一般生态环境事件信息； </w:t>
            </w:r>
          </w:p>
          <w:p>
            <w:pPr>
              <w:widowControl w:val="0"/>
              <w:tabs>
                <w:tab w:val="left" w:pos="810"/>
              </w:tabs>
              <w:spacing w:line="260" w:lineRule="exact"/>
              <w:jc w:val="left"/>
              <w:rPr>
                <w:rStyle w:val="9"/>
                <w:rFonts w:eastAsia="仿宋_GB2312"/>
                <w:bCs/>
                <w:sz w:val="24"/>
              </w:rPr>
            </w:pPr>
            <w:r>
              <w:rPr>
                <w:rStyle w:val="8"/>
                <w:rFonts w:ascii="Times New Roman" w:hAnsi="Times New Roman" w:eastAsia="仿宋_GB2312"/>
                <w:i w:val="0"/>
                <w:iCs/>
                <w:sz w:val="24"/>
              </w:rPr>
              <w:t>（7）做好生态环境事件应对等工作；全面配合国家、省级、吕梁市开展重大、特重大、较大生态环境事件应对工作。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5" w:hRule="atLeast"/>
          <w:jc w:val="center"/>
        </w:trPr>
        <w:tc>
          <w:tcPr>
            <w:tcW w:w="630" w:type="dxa"/>
            <w:vMerge w:val="restart"/>
            <w:noWrap w:val="0"/>
            <w:vAlign w:val="center"/>
          </w:tcPr>
          <w:p>
            <w:pPr>
              <w:widowControl w:val="0"/>
              <w:tabs>
                <w:tab w:val="left" w:pos="810"/>
              </w:tabs>
              <w:spacing w:line="300" w:lineRule="exact"/>
              <w:jc w:val="center"/>
              <w:rPr>
                <w:rStyle w:val="9"/>
                <w:rFonts w:eastAsia="仿宋_GB2312"/>
                <w:b/>
                <w:bCs/>
                <w:kern w:val="0"/>
                <w:sz w:val="24"/>
              </w:rPr>
            </w:pPr>
            <w:r>
              <w:rPr>
                <w:rStyle w:val="9"/>
                <w:rFonts w:eastAsia="仿宋_GB2312"/>
                <w:b/>
                <w:bCs/>
                <w:kern w:val="0"/>
                <w:sz w:val="24"/>
              </w:rPr>
              <w:t>副</w:t>
            </w:r>
          </w:p>
          <w:p>
            <w:pPr>
              <w:widowControl w:val="0"/>
              <w:tabs>
                <w:tab w:val="left" w:pos="810"/>
              </w:tabs>
              <w:spacing w:line="300" w:lineRule="exact"/>
              <w:jc w:val="center"/>
              <w:rPr>
                <w:rStyle w:val="9"/>
                <w:rFonts w:eastAsia="仿宋_GB2312"/>
                <w:b/>
                <w:bCs/>
                <w:kern w:val="0"/>
                <w:sz w:val="24"/>
              </w:rPr>
            </w:pPr>
            <w:r>
              <w:rPr>
                <w:rStyle w:val="9"/>
                <w:rFonts w:eastAsia="仿宋_GB2312"/>
                <w:b/>
                <w:bCs/>
                <w:kern w:val="0"/>
                <w:sz w:val="24"/>
              </w:rPr>
              <w:t>指</w:t>
            </w:r>
          </w:p>
          <w:p>
            <w:pPr>
              <w:widowControl w:val="0"/>
              <w:tabs>
                <w:tab w:val="left" w:pos="810"/>
              </w:tabs>
              <w:spacing w:line="300" w:lineRule="exact"/>
              <w:jc w:val="center"/>
              <w:rPr>
                <w:rStyle w:val="9"/>
                <w:rFonts w:eastAsia="仿宋_GB2312"/>
                <w:b/>
                <w:bCs/>
                <w:kern w:val="0"/>
                <w:sz w:val="24"/>
              </w:rPr>
            </w:pPr>
            <w:r>
              <w:rPr>
                <w:rStyle w:val="9"/>
                <w:rFonts w:eastAsia="仿宋_GB2312"/>
                <w:b/>
                <w:bCs/>
                <w:kern w:val="0"/>
                <w:sz w:val="24"/>
              </w:rPr>
              <w:t>挥</w:t>
            </w:r>
          </w:p>
          <w:p>
            <w:pPr>
              <w:widowControl w:val="0"/>
              <w:tabs>
                <w:tab w:val="left" w:pos="810"/>
              </w:tabs>
              <w:spacing w:line="300" w:lineRule="exact"/>
              <w:jc w:val="center"/>
              <w:rPr>
                <w:rFonts w:ascii="Times New Roman" w:hAnsi="Times New Roman" w:eastAsia="仿宋_GB2312"/>
                <w:b/>
                <w:sz w:val="24"/>
              </w:rPr>
            </w:pPr>
            <w:r>
              <w:rPr>
                <w:rStyle w:val="9"/>
                <w:rFonts w:eastAsia="仿宋_GB2312"/>
                <w:b/>
                <w:bCs/>
                <w:kern w:val="0"/>
                <w:sz w:val="24"/>
              </w:rPr>
              <w:t>长</w:t>
            </w: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市政府办公室副主任</w:t>
            </w:r>
          </w:p>
        </w:tc>
        <w:tc>
          <w:tcPr>
            <w:tcW w:w="9198" w:type="dxa"/>
            <w:vMerge w:val="continue"/>
            <w:noWrap w:val="0"/>
            <w:vAlign w:val="center"/>
          </w:tcPr>
          <w:p>
            <w:pPr>
              <w:widowControl w:val="0"/>
              <w:tabs>
                <w:tab w:val="left" w:pos="810"/>
              </w:tabs>
              <w:spacing w:line="260" w:lineRule="exact"/>
              <w:jc w:val="left"/>
              <w:rPr>
                <w:rStyle w:val="9"/>
                <w:rFonts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5"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吕梁市生态环境局</w:t>
            </w:r>
          </w:p>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孝义分局局长</w:t>
            </w:r>
          </w:p>
        </w:tc>
        <w:tc>
          <w:tcPr>
            <w:tcW w:w="9198" w:type="dxa"/>
            <w:vMerge w:val="continue"/>
            <w:noWrap w:val="0"/>
            <w:vAlign w:val="center"/>
          </w:tcPr>
          <w:p>
            <w:pPr>
              <w:widowControl w:val="0"/>
              <w:tabs>
                <w:tab w:val="left" w:pos="810"/>
              </w:tabs>
              <w:spacing w:line="260" w:lineRule="exact"/>
              <w:jc w:val="left"/>
              <w:rPr>
                <w:rStyle w:val="9"/>
                <w:rFonts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5"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市应急管理局局长</w:t>
            </w:r>
          </w:p>
        </w:tc>
        <w:tc>
          <w:tcPr>
            <w:tcW w:w="9198" w:type="dxa"/>
            <w:vMerge w:val="continue"/>
            <w:noWrap w:val="0"/>
            <w:vAlign w:val="center"/>
          </w:tcPr>
          <w:p>
            <w:pPr>
              <w:widowControl w:val="0"/>
              <w:tabs>
                <w:tab w:val="left" w:pos="810"/>
              </w:tabs>
              <w:spacing w:line="260" w:lineRule="exact"/>
              <w:jc w:val="left"/>
              <w:rPr>
                <w:rStyle w:val="9"/>
                <w:rFonts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5"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8"/>
                <w:rFonts w:ascii="Times New Roman" w:hAnsi="Times New Roman" w:eastAsia="仿宋_GB2312"/>
                <w:i w:val="0"/>
                <w:sz w:val="24"/>
              </w:rPr>
              <w:t>市人武部副部长</w:t>
            </w:r>
          </w:p>
        </w:tc>
        <w:tc>
          <w:tcPr>
            <w:tcW w:w="9198" w:type="dxa"/>
            <w:vMerge w:val="continue"/>
            <w:noWrap w:val="0"/>
            <w:vAlign w:val="center"/>
          </w:tcPr>
          <w:p>
            <w:pPr>
              <w:widowControl w:val="0"/>
              <w:tabs>
                <w:tab w:val="left" w:pos="810"/>
              </w:tabs>
              <w:spacing w:line="260" w:lineRule="exact"/>
              <w:jc w:val="left"/>
              <w:rPr>
                <w:rStyle w:val="9"/>
                <w:rFonts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01"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8"/>
                <w:rFonts w:ascii="Times New Roman" w:hAnsi="Times New Roman" w:eastAsia="仿宋_GB2312"/>
                <w:i w:val="0"/>
                <w:sz w:val="24"/>
              </w:rPr>
              <w:t>武警孝义中队中队长</w:t>
            </w:r>
          </w:p>
        </w:tc>
        <w:tc>
          <w:tcPr>
            <w:tcW w:w="9198" w:type="dxa"/>
            <w:vMerge w:val="continue"/>
            <w:noWrap w:val="0"/>
            <w:vAlign w:val="center"/>
          </w:tcPr>
          <w:p>
            <w:pPr>
              <w:widowControl w:val="0"/>
              <w:tabs>
                <w:tab w:val="left" w:pos="810"/>
              </w:tabs>
              <w:spacing w:line="260" w:lineRule="exact"/>
              <w:jc w:val="left"/>
              <w:rPr>
                <w:rStyle w:val="9"/>
                <w:rFonts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2" w:hRule="atLeast"/>
          <w:jc w:val="center"/>
        </w:trPr>
        <w:tc>
          <w:tcPr>
            <w:tcW w:w="630" w:type="dxa"/>
            <w:vMerge w:val="restart"/>
            <w:noWrap w:val="0"/>
            <w:vAlign w:val="center"/>
          </w:tcPr>
          <w:p>
            <w:pPr>
              <w:widowControl w:val="0"/>
              <w:tabs>
                <w:tab w:val="left" w:pos="810"/>
              </w:tabs>
              <w:spacing w:line="300" w:lineRule="exact"/>
              <w:jc w:val="center"/>
              <w:rPr>
                <w:rStyle w:val="9"/>
                <w:rFonts w:eastAsia="仿宋_GB2312"/>
                <w:b/>
                <w:bCs/>
                <w:kern w:val="0"/>
                <w:sz w:val="24"/>
              </w:rPr>
            </w:pPr>
            <w:r>
              <w:rPr>
                <w:rStyle w:val="9"/>
                <w:rFonts w:eastAsia="仿宋_GB2312"/>
                <w:b/>
                <w:bCs/>
                <w:sz w:val="24"/>
              </w:rPr>
              <w:t>成</w:t>
            </w:r>
          </w:p>
          <w:p>
            <w:pPr>
              <w:widowControl w:val="0"/>
              <w:tabs>
                <w:tab w:val="left" w:pos="810"/>
              </w:tabs>
              <w:spacing w:line="300" w:lineRule="exact"/>
              <w:jc w:val="center"/>
              <w:rPr>
                <w:rStyle w:val="9"/>
                <w:rFonts w:eastAsia="仿宋_GB2312"/>
                <w:b/>
                <w:bCs/>
                <w:kern w:val="0"/>
                <w:sz w:val="24"/>
              </w:rPr>
            </w:pPr>
          </w:p>
          <w:p>
            <w:pPr>
              <w:pStyle w:val="2"/>
              <w:rPr>
                <w:rFonts w:ascii="Times New Roman" w:hAnsi="Times New Roman"/>
              </w:rPr>
            </w:pPr>
          </w:p>
          <w:p>
            <w:pPr>
              <w:widowControl w:val="0"/>
              <w:tabs>
                <w:tab w:val="left" w:pos="810"/>
              </w:tabs>
              <w:spacing w:line="300" w:lineRule="exact"/>
              <w:jc w:val="center"/>
              <w:rPr>
                <w:rStyle w:val="9"/>
                <w:rFonts w:eastAsia="仿宋_GB2312"/>
                <w:b/>
                <w:bCs/>
                <w:kern w:val="0"/>
                <w:sz w:val="24"/>
              </w:rPr>
            </w:pPr>
            <w:r>
              <w:rPr>
                <w:rStyle w:val="9"/>
                <w:rFonts w:eastAsia="仿宋_GB2312"/>
                <w:b/>
                <w:bCs/>
                <w:kern w:val="0"/>
                <w:sz w:val="24"/>
              </w:rPr>
              <w:t>员</w:t>
            </w:r>
          </w:p>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Fonts w:ascii="Times New Roman" w:hAnsi="Times New Roman" w:eastAsia="仿宋_GB2312"/>
                <w:bCs/>
                <w:kern w:val="0"/>
                <w:sz w:val="24"/>
              </w:rPr>
            </w:pPr>
            <w:r>
              <w:rPr>
                <w:rStyle w:val="9"/>
                <w:rFonts w:eastAsia="仿宋_GB2312"/>
                <w:bCs/>
                <w:kern w:val="0"/>
                <w:sz w:val="24"/>
              </w:rPr>
              <w:t>市委宣传部</w:t>
            </w:r>
          </w:p>
        </w:tc>
        <w:tc>
          <w:tcPr>
            <w:tcW w:w="9198" w:type="dxa"/>
            <w:noWrap w:val="0"/>
            <w:vAlign w:val="center"/>
          </w:tcPr>
          <w:p>
            <w:pPr>
              <w:widowControl w:val="0"/>
              <w:tabs>
                <w:tab w:val="left" w:pos="810"/>
              </w:tabs>
              <w:spacing w:line="300" w:lineRule="exact"/>
              <w:jc w:val="left"/>
              <w:rPr>
                <w:rFonts w:ascii="Times New Roman" w:hAnsi="Times New Roman" w:eastAsia="仿宋_GB2312"/>
                <w:bCs/>
                <w:sz w:val="24"/>
              </w:rPr>
            </w:pPr>
            <w:r>
              <w:rPr>
                <w:rStyle w:val="9"/>
                <w:rFonts w:eastAsia="仿宋_GB2312"/>
                <w:bCs/>
                <w:sz w:val="24"/>
              </w:rPr>
              <w:t>组织协调新闻媒体开展应急新闻报道，积极引导舆论等。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1"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市发改局</w:t>
            </w:r>
          </w:p>
        </w:tc>
        <w:tc>
          <w:tcPr>
            <w:tcW w:w="9198" w:type="dxa"/>
            <w:noWrap w:val="0"/>
            <w:vAlign w:val="center"/>
          </w:tcPr>
          <w:p>
            <w:pPr>
              <w:widowControl w:val="0"/>
              <w:spacing w:line="300" w:lineRule="exact"/>
              <w:rPr>
                <w:rStyle w:val="9"/>
                <w:rFonts w:eastAsia="仿宋_GB2312"/>
                <w:bCs/>
                <w:sz w:val="24"/>
              </w:rPr>
            </w:pPr>
            <w:r>
              <w:rPr>
                <w:rStyle w:val="9"/>
                <w:rFonts w:eastAsia="仿宋_GB2312"/>
                <w:bCs/>
                <w:sz w:val="24"/>
              </w:rPr>
              <w:t>负责协调各部门开展突发生态环境事件情况下粮食和重要应急物资储备调运相关工作等。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07"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吕梁市生态环境局</w:t>
            </w:r>
          </w:p>
          <w:p>
            <w:pPr>
              <w:widowControl w:val="0"/>
              <w:tabs>
                <w:tab w:val="left" w:pos="810"/>
              </w:tabs>
              <w:spacing w:line="260" w:lineRule="exact"/>
              <w:jc w:val="center"/>
              <w:rPr>
                <w:rFonts w:ascii="Times New Roman" w:hAnsi="Times New Roman" w:eastAsia="仿宋_GB2312"/>
                <w:bCs/>
                <w:kern w:val="0"/>
                <w:sz w:val="24"/>
              </w:rPr>
            </w:pPr>
            <w:r>
              <w:rPr>
                <w:rStyle w:val="9"/>
                <w:rFonts w:eastAsia="仿宋_GB2312"/>
                <w:bCs/>
                <w:kern w:val="0"/>
                <w:sz w:val="24"/>
              </w:rPr>
              <w:t>孝义分局</w:t>
            </w:r>
          </w:p>
        </w:tc>
        <w:tc>
          <w:tcPr>
            <w:tcW w:w="9198" w:type="dxa"/>
            <w:noWrap w:val="0"/>
            <w:vAlign w:val="center"/>
          </w:tcPr>
          <w:p>
            <w:pPr>
              <w:widowControl w:val="0"/>
              <w:spacing w:line="300" w:lineRule="exact"/>
              <w:rPr>
                <w:rFonts w:ascii="Times New Roman" w:hAnsi="Times New Roman" w:eastAsia="仿宋_GB2312"/>
                <w:bCs/>
                <w:sz w:val="24"/>
              </w:rPr>
            </w:pPr>
            <w:r>
              <w:rPr>
                <w:rStyle w:val="8"/>
                <w:rFonts w:ascii="Times New Roman" w:hAnsi="Times New Roman" w:eastAsia="仿宋_GB2312"/>
                <w:i w:val="0"/>
                <w:iCs/>
                <w:sz w:val="24"/>
              </w:rPr>
              <w:t>配合生态环境部进行特别重大、重大环境污染事件和生态破坏事件调查处理，配合省生态环境厅进行较大环境污染事件和生态破坏事件调查处理，配合吕梁市生态环境局进行一般环境污染事件和生态破坏事件调查处理，负责一般突发环境事件损害评估及善后处置工作。开展辖区内应急处置、应急监测、损害评估、环境修复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9"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市教育科技局</w:t>
            </w:r>
          </w:p>
        </w:tc>
        <w:tc>
          <w:tcPr>
            <w:tcW w:w="9198" w:type="dxa"/>
            <w:noWrap w:val="0"/>
            <w:vAlign w:val="center"/>
          </w:tcPr>
          <w:p>
            <w:pPr>
              <w:widowControl w:val="0"/>
              <w:spacing w:line="300" w:lineRule="exact"/>
              <w:rPr>
                <w:rStyle w:val="9"/>
                <w:rFonts w:eastAsia="仿宋_GB2312"/>
                <w:bCs/>
                <w:sz w:val="24"/>
              </w:rPr>
            </w:pPr>
            <w:r>
              <w:rPr>
                <w:rStyle w:val="9"/>
                <w:rFonts w:eastAsia="仿宋_GB2312"/>
                <w:bCs/>
                <w:sz w:val="24"/>
              </w:rPr>
              <w:t>负责全市各类学校的环境应急宣传教育工作；在突发生态环境事件涉及学校师生和教育设施的情形下，负责制定学生、教职工紧急避险和疏散方案并组织实施，负责学生的临时安置和教学工作等。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2"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Fonts w:ascii="Times New Roman" w:hAnsi="Times New Roman" w:eastAsia="仿宋_GB2312"/>
                <w:bCs/>
                <w:kern w:val="0"/>
                <w:sz w:val="24"/>
              </w:rPr>
            </w:pPr>
            <w:r>
              <w:rPr>
                <w:rStyle w:val="9"/>
                <w:rFonts w:eastAsia="仿宋_GB2312"/>
                <w:bCs/>
                <w:kern w:val="0"/>
                <w:sz w:val="24"/>
              </w:rPr>
              <w:t>市工信局（商务局）</w:t>
            </w:r>
          </w:p>
        </w:tc>
        <w:tc>
          <w:tcPr>
            <w:tcW w:w="9198" w:type="dxa"/>
            <w:noWrap w:val="0"/>
            <w:vAlign w:val="center"/>
          </w:tcPr>
          <w:p>
            <w:pPr>
              <w:widowControl w:val="0"/>
              <w:spacing w:line="300" w:lineRule="exact"/>
              <w:rPr>
                <w:rFonts w:ascii="Times New Roman" w:hAnsi="Times New Roman" w:eastAsia="仿宋_GB2312"/>
                <w:bCs/>
                <w:sz w:val="24"/>
              </w:rPr>
            </w:pPr>
            <w:r>
              <w:rPr>
                <w:rStyle w:val="9"/>
                <w:rFonts w:eastAsia="仿宋_GB2312"/>
                <w:bCs/>
                <w:sz w:val="24"/>
              </w:rPr>
              <w:t>负责应急状态下重要物资生产组织工作等；负责加强对突发生态环境事件应急状态下生活必需品市场运行和供应情况的监控，协调组织生活必需品的供应等。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58"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市公安局</w:t>
            </w:r>
          </w:p>
        </w:tc>
        <w:tc>
          <w:tcPr>
            <w:tcW w:w="9198" w:type="dxa"/>
            <w:noWrap w:val="0"/>
            <w:vAlign w:val="center"/>
          </w:tcPr>
          <w:p>
            <w:pPr>
              <w:widowControl w:val="0"/>
              <w:spacing w:line="300" w:lineRule="exact"/>
              <w:rPr>
                <w:rStyle w:val="9"/>
                <w:rFonts w:eastAsia="仿宋_GB2312"/>
                <w:bCs/>
                <w:sz w:val="24"/>
              </w:rPr>
            </w:pPr>
            <w:r>
              <w:rPr>
                <w:rStyle w:val="9"/>
                <w:rFonts w:eastAsia="仿宋_GB2312"/>
                <w:bCs/>
                <w:sz w:val="24"/>
              </w:rPr>
              <w:t>负责组织协调道路交通、民爆物品引发事故的应急处置工作；参与配合易燃、易爆、有毒有害物质泄漏和火灾事故的现场控制和洗消，参加伤员的搜救工作；负责划定现场警戒和交通管制区域，指导人员疏散，保障救援道路畅通，维护事发地治安秩序和社会稳定；负责突发疫情期间医疗废物转运的道路保障工作；协助有关部门对突发生态环境事件的调查取证和涉嫌犯罪案件的侦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4"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Fonts w:ascii="Times New Roman" w:hAnsi="Times New Roman" w:eastAsia="仿宋_GB2312"/>
                <w:bCs/>
                <w:kern w:val="0"/>
                <w:sz w:val="24"/>
              </w:rPr>
            </w:pPr>
            <w:r>
              <w:rPr>
                <w:rStyle w:val="9"/>
                <w:rFonts w:eastAsia="仿宋_GB2312"/>
                <w:bCs/>
                <w:kern w:val="0"/>
                <w:sz w:val="24"/>
              </w:rPr>
              <w:t>市民政局</w:t>
            </w:r>
          </w:p>
        </w:tc>
        <w:tc>
          <w:tcPr>
            <w:tcW w:w="9198" w:type="dxa"/>
            <w:noWrap w:val="0"/>
            <w:vAlign w:val="center"/>
          </w:tcPr>
          <w:p>
            <w:pPr>
              <w:widowControl w:val="0"/>
              <w:spacing w:line="300" w:lineRule="exact"/>
              <w:rPr>
                <w:rFonts w:ascii="Times New Roman" w:hAnsi="Times New Roman" w:eastAsia="仿宋_GB2312"/>
                <w:bCs/>
                <w:kern w:val="0"/>
                <w:sz w:val="24"/>
              </w:rPr>
            </w:pPr>
            <w:r>
              <w:rPr>
                <w:rStyle w:val="8"/>
                <w:rFonts w:ascii="Times New Roman" w:hAnsi="Times New Roman" w:eastAsia="仿宋_GB2312"/>
                <w:i w:val="0"/>
                <w:iCs/>
                <w:sz w:val="24"/>
              </w:rPr>
              <w:t>负责受突发环境事件影响造成死亡的人员的遗体处置，协助事后恢复重建等相关环境污染事件善后工作</w:t>
            </w:r>
            <w:r>
              <w:rPr>
                <w:rStyle w:val="9"/>
                <w:rFonts w:eastAsia="仿宋_GB2312"/>
                <w:bCs/>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4"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市财政局</w:t>
            </w:r>
          </w:p>
        </w:tc>
        <w:tc>
          <w:tcPr>
            <w:tcW w:w="9198" w:type="dxa"/>
            <w:noWrap w:val="0"/>
            <w:vAlign w:val="center"/>
          </w:tcPr>
          <w:p>
            <w:pPr>
              <w:widowControl w:val="0"/>
              <w:spacing w:line="300" w:lineRule="exact"/>
              <w:rPr>
                <w:rStyle w:val="9"/>
                <w:rFonts w:eastAsia="仿宋_GB2312"/>
                <w:bCs/>
                <w:sz w:val="24"/>
              </w:rPr>
            </w:pPr>
            <w:r>
              <w:rPr>
                <w:rStyle w:val="9"/>
                <w:rFonts w:eastAsia="仿宋_GB2312"/>
                <w:bCs/>
                <w:sz w:val="24"/>
              </w:rPr>
              <w:t>负责保障突发生态环境事件应急能力标准化建设经费，确保一般突发生态环境事件所需装备、器材等物资经费，并做好经费使用的监督检查工作等。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3" w:hRule="atLeast"/>
          <w:jc w:val="center"/>
        </w:trPr>
        <w:tc>
          <w:tcPr>
            <w:tcW w:w="630" w:type="dxa"/>
            <w:vMerge w:val="restart"/>
            <w:noWrap w:val="0"/>
            <w:vAlign w:val="center"/>
          </w:tcPr>
          <w:p>
            <w:pPr>
              <w:widowControl w:val="0"/>
              <w:tabs>
                <w:tab w:val="left" w:pos="810"/>
              </w:tabs>
              <w:spacing w:line="300" w:lineRule="exact"/>
              <w:jc w:val="center"/>
              <w:rPr>
                <w:rStyle w:val="9"/>
                <w:rFonts w:eastAsia="仿宋_GB2312"/>
                <w:b/>
                <w:bCs/>
                <w:kern w:val="0"/>
                <w:sz w:val="24"/>
              </w:rPr>
            </w:pPr>
            <w:r>
              <w:rPr>
                <w:rStyle w:val="9"/>
                <w:rFonts w:eastAsia="仿宋_GB2312"/>
                <w:b/>
                <w:bCs/>
                <w:sz w:val="24"/>
              </w:rPr>
              <w:t>成</w:t>
            </w:r>
          </w:p>
          <w:p>
            <w:pPr>
              <w:widowControl w:val="0"/>
              <w:tabs>
                <w:tab w:val="left" w:pos="810"/>
              </w:tabs>
              <w:spacing w:line="300" w:lineRule="exact"/>
              <w:jc w:val="center"/>
              <w:rPr>
                <w:rStyle w:val="9"/>
                <w:rFonts w:eastAsia="仿宋_GB2312"/>
                <w:b/>
                <w:bCs/>
                <w:kern w:val="0"/>
                <w:sz w:val="24"/>
              </w:rPr>
            </w:pPr>
          </w:p>
          <w:p>
            <w:pPr>
              <w:pStyle w:val="2"/>
              <w:rPr>
                <w:rFonts w:ascii="Times New Roman" w:hAnsi="Times New Roman"/>
              </w:rPr>
            </w:pPr>
          </w:p>
          <w:p>
            <w:pPr>
              <w:widowControl w:val="0"/>
              <w:tabs>
                <w:tab w:val="left" w:pos="810"/>
              </w:tabs>
              <w:spacing w:line="300" w:lineRule="exact"/>
              <w:jc w:val="center"/>
              <w:rPr>
                <w:rStyle w:val="9"/>
                <w:rFonts w:eastAsia="仿宋_GB2312"/>
                <w:b/>
                <w:bCs/>
                <w:kern w:val="0"/>
                <w:sz w:val="24"/>
              </w:rPr>
            </w:pPr>
            <w:r>
              <w:rPr>
                <w:rStyle w:val="9"/>
                <w:rFonts w:eastAsia="仿宋_GB2312"/>
                <w:b/>
                <w:bCs/>
                <w:kern w:val="0"/>
                <w:sz w:val="24"/>
              </w:rPr>
              <w:t>员</w:t>
            </w:r>
          </w:p>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Fonts w:ascii="Times New Roman" w:hAnsi="Times New Roman" w:eastAsia="仿宋_GB2312"/>
                <w:bCs/>
                <w:kern w:val="0"/>
                <w:sz w:val="24"/>
              </w:rPr>
            </w:pPr>
            <w:r>
              <w:rPr>
                <w:rStyle w:val="9"/>
                <w:rFonts w:eastAsia="仿宋_GB2312"/>
                <w:bCs/>
                <w:kern w:val="0"/>
                <w:sz w:val="24"/>
              </w:rPr>
              <w:t>市自然资源局</w:t>
            </w:r>
          </w:p>
        </w:tc>
        <w:tc>
          <w:tcPr>
            <w:tcW w:w="9198" w:type="dxa"/>
            <w:noWrap w:val="0"/>
            <w:vAlign w:val="center"/>
          </w:tcPr>
          <w:p>
            <w:pPr>
              <w:widowControl w:val="0"/>
              <w:tabs>
                <w:tab w:val="left" w:pos="810"/>
              </w:tabs>
              <w:spacing w:line="300" w:lineRule="exact"/>
              <w:rPr>
                <w:rFonts w:ascii="Times New Roman" w:hAnsi="Times New Roman" w:eastAsia="仿宋_GB2312"/>
                <w:sz w:val="24"/>
              </w:rPr>
            </w:pPr>
            <w:r>
              <w:rPr>
                <w:rStyle w:val="9"/>
                <w:rFonts w:eastAsia="仿宋_GB2312"/>
                <w:bCs/>
                <w:sz w:val="24"/>
              </w:rPr>
              <w:t>负责协调处置突发生态环境事件情况下，涉及矿山地质环境保护与恢复治理工作等生态保护方面的工作，为突发生态环境事件引发的地质灾害防治提供技术支撑等。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3"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Fonts w:ascii="Times New Roman" w:hAnsi="Times New Roman" w:eastAsia="仿宋_GB2312"/>
                <w:bCs/>
                <w:kern w:val="0"/>
                <w:sz w:val="24"/>
              </w:rPr>
            </w:pPr>
            <w:r>
              <w:rPr>
                <w:rStyle w:val="9"/>
                <w:rFonts w:eastAsia="仿宋_GB2312"/>
                <w:bCs/>
                <w:kern w:val="0"/>
                <w:sz w:val="24"/>
              </w:rPr>
              <w:t>市住建局</w:t>
            </w:r>
          </w:p>
        </w:tc>
        <w:tc>
          <w:tcPr>
            <w:tcW w:w="9198" w:type="dxa"/>
            <w:noWrap w:val="0"/>
            <w:vAlign w:val="center"/>
          </w:tcPr>
          <w:p>
            <w:pPr>
              <w:widowControl w:val="0"/>
              <w:spacing w:line="300" w:lineRule="exact"/>
              <w:rPr>
                <w:rFonts w:ascii="Times New Roman" w:hAnsi="Times New Roman" w:eastAsia="仿宋_GB2312"/>
                <w:bCs/>
                <w:sz w:val="24"/>
              </w:rPr>
            </w:pPr>
            <w:r>
              <w:rPr>
                <w:rStyle w:val="9"/>
                <w:rFonts w:eastAsia="仿宋_GB2312"/>
                <w:bCs/>
                <w:sz w:val="24"/>
              </w:rPr>
              <w:t>负责突发生态环境事件涉及全市历史文化名镇、名村和传统村落保护的有关工作;负责开展大面积传染病疫情情况下农村生活垃圾收集的宣传、转运、处置工作等。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exac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市城市管理局</w:t>
            </w:r>
          </w:p>
        </w:tc>
        <w:tc>
          <w:tcPr>
            <w:tcW w:w="9198" w:type="dxa"/>
            <w:noWrap w:val="0"/>
            <w:vAlign w:val="center"/>
          </w:tcPr>
          <w:p>
            <w:pPr>
              <w:widowControl w:val="0"/>
              <w:spacing w:line="300" w:lineRule="exact"/>
              <w:rPr>
                <w:rStyle w:val="9"/>
                <w:rFonts w:eastAsia="仿宋_GB2312"/>
                <w:bCs/>
                <w:sz w:val="24"/>
              </w:rPr>
            </w:pPr>
            <w:r>
              <w:rPr>
                <w:rStyle w:val="9"/>
                <w:rFonts w:eastAsia="仿宋_GB2312"/>
                <w:bCs/>
                <w:sz w:val="24"/>
              </w:rPr>
              <w:t>负责突发生态环境事件情况下，组织、协调、指导全市市政公用设施事故的应对工作。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77"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Fonts w:ascii="Times New Roman" w:hAnsi="Times New Roman" w:eastAsia="仿宋_GB2312"/>
                <w:bCs/>
                <w:kern w:val="0"/>
                <w:sz w:val="24"/>
              </w:rPr>
            </w:pPr>
            <w:r>
              <w:rPr>
                <w:rStyle w:val="9"/>
                <w:rFonts w:eastAsia="仿宋_GB2312"/>
                <w:bCs/>
                <w:kern w:val="0"/>
                <w:sz w:val="24"/>
              </w:rPr>
              <w:t>市交通运输局</w:t>
            </w:r>
          </w:p>
        </w:tc>
        <w:tc>
          <w:tcPr>
            <w:tcW w:w="9198" w:type="dxa"/>
            <w:noWrap w:val="0"/>
            <w:vAlign w:val="center"/>
          </w:tcPr>
          <w:p>
            <w:pPr>
              <w:widowControl w:val="0"/>
              <w:spacing w:line="300" w:lineRule="exact"/>
              <w:rPr>
                <w:rFonts w:ascii="Times New Roman" w:hAnsi="Times New Roman" w:eastAsia="仿宋_GB2312"/>
                <w:bCs/>
                <w:sz w:val="24"/>
              </w:rPr>
            </w:pPr>
            <w:r>
              <w:rPr>
                <w:rStyle w:val="9"/>
                <w:rFonts w:eastAsia="仿宋_GB2312"/>
                <w:bCs/>
                <w:sz w:val="24"/>
              </w:rPr>
              <w:t>组织协调重点物资和紧急客货运输，负责全市船舶及水上设施污染事故的应急处理;负责危险化学品道路、水路运输的安全监督管理工作，参与因交通运输事故引发的突发生态环境事件的应急处置；负责组织通往突发生态环境事件现场的公路抢修；负责协调通往突发生态环境事件现场公路的保通工作，在专业救援部门指导下协助收集清理消除水路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1"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市水利局</w:t>
            </w:r>
          </w:p>
        </w:tc>
        <w:tc>
          <w:tcPr>
            <w:tcW w:w="9198" w:type="dxa"/>
            <w:noWrap w:val="0"/>
            <w:vAlign w:val="center"/>
          </w:tcPr>
          <w:p>
            <w:pPr>
              <w:widowControl w:val="0"/>
              <w:spacing w:line="300" w:lineRule="exact"/>
              <w:rPr>
                <w:rStyle w:val="9"/>
                <w:rFonts w:eastAsia="仿宋_GB2312"/>
                <w:bCs/>
                <w:sz w:val="24"/>
              </w:rPr>
            </w:pPr>
            <w:r>
              <w:rPr>
                <w:rStyle w:val="9"/>
                <w:rFonts w:eastAsia="仿宋_GB2312"/>
                <w:bCs/>
                <w:sz w:val="24"/>
              </w:rPr>
              <w:t>负责突发生态环境事件涉及生态环境用水的统筹和保障，农村饮用水水源保护工作；负责组织制定受污染水体疏导或截留方案；协助组织开展突发生态环境事件中对受污染水体、水源地的监测及截流疏导方案设计，协助组织开展受污染水体、水源地的环境污染调查、评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18"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市农业农村局</w:t>
            </w:r>
          </w:p>
        </w:tc>
        <w:tc>
          <w:tcPr>
            <w:tcW w:w="9198" w:type="dxa"/>
            <w:noWrap w:val="0"/>
            <w:vAlign w:val="center"/>
          </w:tcPr>
          <w:p>
            <w:pPr>
              <w:widowControl w:val="0"/>
              <w:spacing w:line="300" w:lineRule="exact"/>
              <w:rPr>
                <w:rStyle w:val="9"/>
                <w:rFonts w:eastAsia="仿宋_GB2312"/>
                <w:bCs/>
                <w:sz w:val="24"/>
              </w:rPr>
            </w:pPr>
            <w:r>
              <w:rPr>
                <w:rStyle w:val="9"/>
                <w:rFonts w:eastAsia="仿宋_GB2312"/>
                <w:bCs/>
                <w:sz w:val="24"/>
              </w:rPr>
              <w:t>负责组织因突发生态环境事件造成的农业资源、农业生态环境损害及农业生产损失评估，指导农业生产生态恢复等工作；配合住建部门协助开展大面积传染病疫情情况下农村生活垃圾收集的宣传、转运、处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4"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市林业局</w:t>
            </w:r>
          </w:p>
        </w:tc>
        <w:tc>
          <w:tcPr>
            <w:tcW w:w="9198" w:type="dxa"/>
            <w:noWrap w:val="0"/>
            <w:vAlign w:val="center"/>
          </w:tcPr>
          <w:p>
            <w:pPr>
              <w:widowControl w:val="0"/>
              <w:tabs>
                <w:tab w:val="left" w:pos="810"/>
              </w:tabs>
              <w:spacing w:line="300" w:lineRule="exact"/>
              <w:rPr>
                <w:rStyle w:val="9"/>
                <w:rFonts w:eastAsia="仿宋_GB2312"/>
                <w:bCs/>
                <w:sz w:val="24"/>
              </w:rPr>
            </w:pPr>
            <w:r>
              <w:rPr>
                <w:rStyle w:val="9"/>
                <w:rFonts w:eastAsia="仿宋_GB2312"/>
                <w:bCs/>
                <w:sz w:val="24"/>
              </w:rPr>
              <w:t>负责协调处置突发生态环境事件情况下，涉及森林、草原（地）、湿地、自然保护区、林业生态方面及陆生野生动物资源、野生植物资源等方面的工作，为突发生态环境事件的生态保护方面提供技术支撑等。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0" w:hRule="atLeast"/>
          <w:jc w:val="center"/>
        </w:trPr>
        <w:tc>
          <w:tcPr>
            <w:tcW w:w="630" w:type="dxa"/>
            <w:vMerge w:val="continue"/>
            <w:noWrap w:val="0"/>
            <w:vAlign w:val="center"/>
          </w:tcPr>
          <w:p>
            <w:pPr>
              <w:widowControl w:val="0"/>
              <w:tabs>
                <w:tab w:val="left" w:pos="810"/>
              </w:tabs>
              <w:spacing w:line="300" w:lineRule="exact"/>
              <w:jc w:val="center"/>
              <w:rPr>
                <w:rStyle w:val="9"/>
                <w:rFonts w:eastAsia="仿宋_GB2312"/>
                <w:bCs/>
                <w:kern w:val="0"/>
                <w:sz w:val="24"/>
              </w:rPr>
            </w:pPr>
          </w:p>
        </w:tc>
        <w:tc>
          <w:tcPr>
            <w:tcW w:w="2930" w:type="dxa"/>
            <w:noWrap w:val="0"/>
            <w:vAlign w:val="center"/>
          </w:tcPr>
          <w:p>
            <w:pPr>
              <w:widowControl w:val="0"/>
              <w:tabs>
                <w:tab w:val="left" w:pos="810"/>
              </w:tabs>
              <w:spacing w:line="300" w:lineRule="exact"/>
              <w:jc w:val="center"/>
              <w:rPr>
                <w:rStyle w:val="9"/>
                <w:rFonts w:eastAsia="仿宋_GB2312"/>
                <w:bCs/>
                <w:sz w:val="24"/>
              </w:rPr>
            </w:pPr>
            <w:r>
              <w:rPr>
                <w:rStyle w:val="9"/>
                <w:rFonts w:eastAsia="仿宋_GB2312"/>
                <w:bCs/>
                <w:sz w:val="24"/>
              </w:rPr>
              <w:t>市文化和旅游局</w:t>
            </w:r>
          </w:p>
        </w:tc>
        <w:tc>
          <w:tcPr>
            <w:tcW w:w="9198" w:type="dxa"/>
            <w:noWrap w:val="0"/>
            <w:vAlign w:val="center"/>
          </w:tcPr>
          <w:p>
            <w:pPr>
              <w:widowControl w:val="0"/>
              <w:tabs>
                <w:tab w:val="left" w:pos="810"/>
              </w:tabs>
              <w:spacing w:line="300" w:lineRule="exact"/>
              <w:jc w:val="left"/>
              <w:rPr>
                <w:rStyle w:val="9"/>
                <w:rFonts w:eastAsia="仿宋_GB2312"/>
                <w:bCs/>
                <w:sz w:val="24"/>
              </w:rPr>
            </w:pPr>
            <w:r>
              <w:rPr>
                <w:rStyle w:val="9"/>
                <w:rFonts w:eastAsia="仿宋_GB2312"/>
                <w:bCs/>
                <w:sz w:val="24"/>
              </w:rPr>
              <w:t>负责突发生态环境事件涉及全市文物的保护、抢救等业务工作；负责指导旅游景区游客紧急疏散工作和旅游服务设施的保护。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7" w:hRule="atLeast"/>
          <w:jc w:val="center"/>
        </w:trPr>
        <w:tc>
          <w:tcPr>
            <w:tcW w:w="630" w:type="dxa"/>
            <w:vMerge w:val="continue"/>
            <w:noWrap w:val="0"/>
            <w:vAlign w:val="center"/>
          </w:tcPr>
          <w:p>
            <w:pPr>
              <w:widowControl w:val="0"/>
              <w:tabs>
                <w:tab w:val="left" w:pos="810"/>
              </w:tabs>
              <w:spacing w:line="30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Fonts w:ascii="Times New Roman" w:hAnsi="Times New Roman" w:eastAsia="仿宋_GB2312"/>
                <w:bCs/>
                <w:kern w:val="0"/>
                <w:sz w:val="24"/>
              </w:rPr>
            </w:pPr>
            <w:r>
              <w:rPr>
                <w:rStyle w:val="9"/>
                <w:rFonts w:eastAsia="仿宋_GB2312"/>
                <w:bCs/>
                <w:kern w:val="0"/>
                <w:sz w:val="24"/>
              </w:rPr>
              <w:t>市卫生健康和体育局</w:t>
            </w:r>
          </w:p>
        </w:tc>
        <w:tc>
          <w:tcPr>
            <w:tcW w:w="9198" w:type="dxa"/>
            <w:noWrap w:val="0"/>
            <w:vAlign w:val="center"/>
          </w:tcPr>
          <w:p>
            <w:pPr>
              <w:widowControl w:val="0"/>
              <w:spacing w:line="300" w:lineRule="exact"/>
              <w:rPr>
                <w:rFonts w:ascii="Times New Roman" w:hAnsi="Times New Roman" w:eastAsia="仿宋_GB2312"/>
                <w:bCs/>
                <w:sz w:val="24"/>
              </w:rPr>
            </w:pPr>
            <w:r>
              <w:rPr>
                <w:rStyle w:val="9"/>
                <w:rFonts w:eastAsia="仿宋_GB2312"/>
                <w:bCs/>
                <w:sz w:val="24"/>
              </w:rPr>
              <w:t>负责组织、协调、指导突发生态环境事件受伤（中毒）人员现场急救、转诊救治、洗消和卫生防疫等紧急医学救援工作；负责突发生态环境事件处置过程中涉及的卫生防疫等工作；负责全市医疗机构疫情期间医疗废物处置活动中的疾病防治实施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8" w:hRule="exact"/>
          <w:jc w:val="center"/>
        </w:trPr>
        <w:tc>
          <w:tcPr>
            <w:tcW w:w="630" w:type="dxa"/>
            <w:vMerge w:val="restart"/>
            <w:noWrap w:val="0"/>
            <w:vAlign w:val="center"/>
          </w:tcPr>
          <w:p>
            <w:pPr>
              <w:widowControl w:val="0"/>
              <w:tabs>
                <w:tab w:val="left" w:pos="810"/>
              </w:tabs>
              <w:spacing w:line="300" w:lineRule="exact"/>
              <w:jc w:val="center"/>
              <w:rPr>
                <w:rStyle w:val="9"/>
                <w:rFonts w:eastAsia="仿宋_GB2312"/>
                <w:b/>
                <w:bCs/>
                <w:kern w:val="0"/>
                <w:sz w:val="24"/>
              </w:rPr>
            </w:pPr>
            <w:r>
              <w:rPr>
                <w:rStyle w:val="9"/>
                <w:rFonts w:eastAsia="仿宋_GB2312"/>
                <w:b/>
                <w:bCs/>
                <w:sz w:val="24"/>
              </w:rPr>
              <w:t>成</w:t>
            </w:r>
          </w:p>
          <w:p>
            <w:pPr>
              <w:widowControl w:val="0"/>
              <w:tabs>
                <w:tab w:val="left" w:pos="810"/>
              </w:tabs>
              <w:spacing w:line="300" w:lineRule="exact"/>
              <w:jc w:val="center"/>
              <w:rPr>
                <w:rStyle w:val="9"/>
                <w:rFonts w:eastAsia="仿宋_GB2312"/>
                <w:b/>
                <w:bCs/>
                <w:kern w:val="0"/>
                <w:sz w:val="24"/>
              </w:rPr>
            </w:pPr>
          </w:p>
          <w:p>
            <w:pPr>
              <w:pStyle w:val="2"/>
              <w:rPr>
                <w:rFonts w:ascii="Times New Roman" w:hAnsi="Times New Roman"/>
              </w:rPr>
            </w:pPr>
          </w:p>
          <w:p>
            <w:pPr>
              <w:widowControl w:val="0"/>
              <w:tabs>
                <w:tab w:val="left" w:pos="810"/>
              </w:tabs>
              <w:spacing w:line="300" w:lineRule="exact"/>
              <w:jc w:val="center"/>
              <w:rPr>
                <w:rStyle w:val="9"/>
                <w:rFonts w:eastAsia="仿宋_GB2312"/>
                <w:b/>
                <w:bCs/>
                <w:kern w:val="0"/>
                <w:sz w:val="24"/>
              </w:rPr>
            </w:pPr>
            <w:r>
              <w:rPr>
                <w:rStyle w:val="9"/>
                <w:rFonts w:eastAsia="仿宋_GB2312"/>
                <w:b/>
                <w:bCs/>
                <w:kern w:val="0"/>
                <w:sz w:val="24"/>
              </w:rPr>
              <w:t>员</w:t>
            </w:r>
          </w:p>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市应急管理局</w:t>
            </w:r>
          </w:p>
        </w:tc>
        <w:tc>
          <w:tcPr>
            <w:tcW w:w="9198" w:type="dxa"/>
            <w:noWrap w:val="0"/>
            <w:vAlign w:val="center"/>
          </w:tcPr>
          <w:p>
            <w:pPr>
              <w:widowControl w:val="0"/>
              <w:spacing w:line="300" w:lineRule="exact"/>
              <w:rPr>
                <w:rStyle w:val="9"/>
                <w:rFonts w:eastAsia="仿宋_GB2312"/>
                <w:bCs/>
                <w:sz w:val="24"/>
              </w:rPr>
            </w:pPr>
            <w:r>
              <w:rPr>
                <w:rStyle w:val="9"/>
                <w:rFonts w:eastAsia="仿宋_GB2312"/>
                <w:bCs/>
                <w:sz w:val="24"/>
              </w:rPr>
              <w:t>负责协调调动应急资源队伍参与突发生态环境事件应急处置工作等。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市市场监督管理局</w:t>
            </w:r>
          </w:p>
        </w:tc>
        <w:tc>
          <w:tcPr>
            <w:tcW w:w="9198" w:type="dxa"/>
            <w:noWrap w:val="0"/>
            <w:vAlign w:val="center"/>
          </w:tcPr>
          <w:p>
            <w:pPr>
              <w:widowControl w:val="0"/>
              <w:spacing w:line="300" w:lineRule="exact"/>
              <w:rPr>
                <w:rStyle w:val="9"/>
                <w:rFonts w:eastAsia="仿宋_GB2312"/>
                <w:bCs/>
                <w:kern w:val="0"/>
                <w:sz w:val="24"/>
              </w:rPr>
            </w:pPr>
            <w:r>
              <w:rPr>
                <w:rStyle w:val="9"/>
                <w:rFonts w:eastAsia="仿宋_GB2312"/>
                <w:bCs/>
                <w:sz w:val="24"/>
              </w:rPr>
              <w:t>负责在突发生态环境事件的应急处置中做好食品安全监督管理工作等。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9"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市行政审批服务管理局</w:t>
            </w:r>
          </w:p>
        </w:tc>
        <w:tc>
          <w:tcPr>
            <w:tcW w:w="9198" w:type="dxa"/>
            <w:noWrap w:val="0"/>
            <w:vAlign w:val="center"/>
          </w:tcPr>
          <w:p>
            <w:pPr>
              <w:widowControl w:val="0"/>
              <w:tabs>
                <w:tab w:val="left" w:pos="810"/>
              </w:tabs>
              <w:spacing w:line="300" w:lineRule="exact"/>
              <w:rPr>
                <w:rStyle w:val="9"/>
                <w:rFonts w:eastAsia="仿宋_GB2312"/>
                <w:bCs/>
                <w:sz w:val="24"/>
              </w:rPr>
            </w:pPr>
            <w:r>
              <w:rPr>
                <w:rStyle w:val="9"/>
                <w:rFonts w:eastAsia="仿宋_GB2312"/>
                <w:bCs/>
                <w:sz w:val="24"/>
              </w:rPr>
              <w:t>负责突发生态环境事件应急状态下公共数据资源的提供等。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exac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sz w:val="24"/>
              </w:rPr>
            </w:pPr>
            <w:r>
              <w:rPr>
                <w:rStyle w:val="9"/>
                <w:rFonts w:eastAsia="仿宋_GB2312"/>
                <w:bCs/>
                <w:kern w:val="0"/>
                <w:sz w:val="24"/>
              </w:rPr>
              <w:t>市能源局</w:t>
            </w:r>
          </w:p>
        </w:tc>
        <w:tc>
          <w:tcPr>
            <w:tcW w:w="9198" w:type="dxa"/>
            <w:noWrap w:val="0"/>
            <w:vAlign w:val="center"/>
          </w:tcPr>
          <w:p>
            <w:pPr>
              <w:widowControl w:val="0"/>
              <w:tabs>
                <w:tab w:val="left" w:pos="810"/>
              </w:tabs>
              <w:spacing w:line="300" w:lineRule="exact"/>
              <w:rPr>
                <w:rStyle w:val="9"/>
                <w:rFonts w:eastAsia="仿宋_GB2312"/>
                <w:bCs/>
                <w:sz w:val="24"/>
              </w:rPr>
            </w:pPr>
            <w:r>
              <w:rPr>
                <w:rStyle w:val="9"/>
                <w:rFonts w:eastAsia="仿宋_GB2312"/>
                <w:bCs/>
                <w:sz w:val="24"/>
              </w:rPr>
              <w:t>负责突发生态环境事件时煤、电、油、气、运供应紧张状态下的紧急调度和综合协调。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85"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市气象局</w:t>
            </w:r>
          </w:p>
        </w:tc>
        <w:tc>
          <w:tcPr>
            <w:tcW w:w="9198" w:type="dxa"/>
            <w:noWrap w:val="0"/>
            <w:vAlign w:val="center"/>
          </w:tcPr>
          <w:p>
            <w:pPr>
              <w:widowControl w:val="0"/>
              <w:spacing w:line="300" w:lineRule="exact"/>
              <w:rPr>
                <w:rStyle w:val="9"/>
                <w:rFonts w:eastAsia="仿宋_GB2312"/>
                <w:bCs/>
                <w:sz w:val="24"/>
              </w:rPr>
            </w:pPr>
            <w:r>
              <w:rPr>
                <w:rStyle w:val="9"/>
                <w:rFonts w:eastAsia="仿宋_GB2312"/>
                <w:bCs/>
                <w:sz w:val="24"/>
              </w:rPr>
              <w:t>负责重大灾害性天气的监测、预警、预报工作，及时发布预报、预警信息；负责突发生态环境事件现场及可能影响的区域气象条件的监测，负责事件现场应急区域及可能影响区域的中、短期天气预报，负责提供现场污染扩散气象条件的预测预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4"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市供电公司</w:t>
            </w:r>
          </w:p>
        </w:tc>
        <w:tc>
          <w:tcPr>
            <w:tcW w:w="9198" w:type="dxa"/>
            <w:noWrap w:val="0"/>
            <w:vAlign w:val="center"/>
          </w:tcPr>
          <w:p>
            <w:pPr>
              <w:widowControl w:val="0"/>
              <w:spacing w:line="300" w:lineRule="exact"/>
              <w:rPr>
                <w:rStyle w:val="9"/>
                <w:rFonts w:eastAsia="仿宋_GB2312"/>
                <w:bCs/>
                <w:kern w:val="0"/>
                <w:sz w:val="24"/>
              </w:rPr>
            </w:pPr>
            <w:r>
              <w:rPr>
                <w:rStyle w:val="9"/>
                <w:rFonts w:eastAsia="仿宋_GB2312"/>
                <w:bCs/>
                <w:sz w:val="24"/>
              </w:rPr>
              <w:t>保障应急救援过程中的正常用电等。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市融媒体中心</w:t>
            </w:r>
          </w:p>
        </w:tc>
        <w:tc>
          <w:tcPr>
            <w:tcW w:w="9198" w:type="dxa"/>
            <w:noWrap w:val="0"/>
            <w:vAlign w:val="center"/>
          </w:tcPr>
          <w:p>
            <w:pPr>
              <w:widowControl w:val="0"/>
              <w:spacing w:line="300" w:lineRule="exact"/>
              <w:rPr>
                <w:rStyle w:val="9"/>
                <w:rFonts w:eastAsia="仿宋_GB2312"/>
                <w:bCs/>
                <w:kern w:val="0"/>
                <w:sz w:val="24"/>
              </w:rPr>
            </w:pPr>
            <w:r>
              <w:rPr>
                <w:rStyle w:val="9"/>
                <w:rFonts w:eastAsia="仿宋_GB2312"/>
                <w:bCs/>
                <w:sz w:val="24"/>
              </w:rPr>
              <w:t>从指挥部获取权威信息后，实时、准确全面、客观地进行宣传报道等。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6"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市人武部</w:t>
            </w:r>
          </w:p>
        </w:tc>
        <w:tc>
          <w:tcPr>
            <w:tcW w:w="9198" w:type="dxa"/>
            <w:noWrap w:val="0"/>
            <w:vAlign w:val="center"/>
          </w:tcPr>
          <w:p>
            <w:pPr>
              <w:widowControl w:val="0"/>
              <w:spacing w:line="300" w:lineRule="exact"/>
              <w:rPr>
                <w:rStyle w:val="9"/>
                <w:rFonts w:eastAsia="仿宋_GB2312"/>
                <w:bCs/>
                <w:sz w:val="24"/>
              </w:rPr>
            </w:pPr>
            <w:r>
              <w:rPr>
                <w:rStyle w:val="9"/>
                <w:rFonts w:eastAsia="仿宋_GB2312"/>
                <w:bCs/>
                <w:sz w:val="24"/>
              </w:rPr>
              <w:t>负责组织所属现役、预备役部队和民兵参加突发生态环境事件应急救援行动等。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4"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武警孝义中队</w:t>
            </w:r>
          </w:p>
        </w:tc>
        <w:tc>
          <w:tcPr>
            <w:tcW w:w="9198" w:type="dxa"/>
            <w:noWrap w:val="0"/>
            <w:vAlign w:val="center"/>
          </w:tcPr>
          <w:p>
            <w:pPr>
              <w:widowControl w:val="0"/>
              <w:spacing w:line="300" w:lineRule="exact"/>
              <w:rPr>
                <w:rStyle w:val="9"/>
                <w:rFonts w:eastAsia="仿宋_GB2312"/>
                <w:bCs/>
                <w:sz w:val="24"/>
              </w:rPr>
            </w:pPr>
            <w:r>
              <w:rPr>
                <w:rStyle w:val="9"/>
                <w:rFonts w:eastAsia="仿宋_GB2312"/>
                <w:bCs/>
                <w:sz w:val="24"/>
              </w:rPr>
              <w:t>协助相关部门封控现场，并做好维护秩序工作，视情配合实施救援行动等。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4"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移动孝义分公司、联通孝义分公司、电信孝义分公司</w:t>
            </w:r>
          </w:p>
        </w:tc>
        <w:tc>
          <w:tcPr>
            <w:tcW w:w="9198" w:type="dxa"/>
            <w:noWrap w:val="0"/>
            <w:vAlign w:val="center"/>
          </w:tcPr>
          <w:p>
            <w:pPr>
              <w:widowControl w:val="0"/>
              <w:spacing w:line="300" w:lineRule="exact"/>
              <w:rPr>
                <w:rStyle w:val="9"/>
                <w:rFonts w:eastAsia="仿宋_GB2312"/>
                <w:bCs/>
                <w:kern w:val="0"/>
                <w:sz w:val="24"/>
              </w:rPr>
            </w:pPr>
            <w:r>
              <w:rPr>
                <w:rStyle w:val="9"/>
                <w:rFonts w:eastAsia="仿宋_GB2312"/>
                <w:bCs/>
                <w:sz w:val="24"/>
              </w:rPr>
              <w:t>做好通信保障应急工作，确保突发生态环境事件应急处置现场的通信网络畅通等。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6"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山西孝义经济开发区管委会</w:t>
            </w:r>
          </w:p>
        </w:tc>
        <w:tc>
          <w:tcPr>
            <w:tcW w:w="9198" w:type="dxa"/>
            <w:noWrap w:val="0"/>
            <w:vAlign w:val="center"/>
          </w:tcPr>
          <w:p>
            <w:pPr>
              <w:widowControl w:val="0"/>
              <w:spacing w:line="300" w:lineRule="exact"/>
              <w:rPr>
                <w:rStyle w:val="9"/>
                <w:rFonts w:eastAsia="仿宋_GB2312"/>
                <w:bCs/>
                <w:kern w:val="0"/>
                <w:sz w:val="24"/>
              </w:rPr>
            </w:pPr>
            <w:r>
              <w:rPr>
                <w:rStyle w:val="9"/>
                <w:rFonts w:eastAsia="仿宋_GB2312"/>
                <w:bCs/>
                <w:sz w:val="24"/>
              </w:rPr>
              <w:t>配合突发生态环境事件中涉及山西孝义经济开发区方面的应急处置工作等。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5" w:hRule="atLeast"/>
          <w:jc w:val="center"/>
        </w:trPr>
        <w:tc>
          <w:tcPr>
            <w:tcW w:w="630" w:type="dxa"/>
            <w:vMerge w:val="continue"/>
            <w:noWrap w:val="0"/>
            <w:vAlign w:val="center"/>
          </w:tcPr>
          <w:p>
            <w:pPr>
              <w:widowControl w:val="0"/>
              <w:tabs>
                <w:tab w:val="left" w:pos="810"/>
              </w:tabs>
              <w:spacing w:line="260" w:lineRule="exact"/>
              <w:jc w:val="center"/>
              <w:rPr>
                <w:rStyle w:val="9"/>
                <w:rFonts w:eastAsia="仿宋_GB2312"/>
                <w:bCs/>
                <w:kern w:val="0"/>
                <w:sz w:val="24"/>
              </w:rPr>
            </w:pPr>
          </w:p>
        </w:tc>
        <w:tc>
          <w:tcPr>
            <w:tcW w:w="2930" w:type="dxa"/>
            <w:noWrap w:val="0"/>
            <w:vAlign w:val="center"/>
          </w:tcPr>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各乡镇人民政府</w:t>
            </w:r>
          </w:p>
          <w:p>
            <w:pPr>
              <w:widowControl w:val="0"/>
              <w:tabs>
                <w:tab w:val="left" w:pos="810"/>
              </w:tabs>
              <w:spacing w:line="260" w:lineRule="exact"/>
              <w:jc w:val="center"/>
              <w:rPr>
                <w:rStyle w:val="9"/>
                <w:rFonts w:eastAsia="仿宋_GB2312"/>
                <w:bCs/>
                <w:kern w:val="0"/>
                <w:sz w:val="24"/>
              </w:rPr>
            </w:pPr>
            <w:r>
              <w:rPr>
                <w:rStyle w:val="9"/>
                <w:rFonts w:eastAsia="仿宋_GB2312"/>
                <w:bCs/>
                <w:kern w:val="0"/>
                <w:sz w:val="24"/>
              </w:rPr>
              <w:t>（街道办事处）</w:t>
            </w:r>
          </w:p>
        </w:tc>
        <w:tc>
          <w:tcPr>
            <w:tcW w:w="9198" w:type="dxa"/>
            <w:noWrap w:val="0"/>
            <w:vAlign w:val="center"/>
          </w:tcPr>
          <w:p>
            <w:pPr>
              <w:widowControl w:val="0"/>
              <w:spacing w:line="300" w:lineRule="exact"/>
              <w:rPr>
                <w:rStyle w:val="9"/>
                <w:rFonts w:eastAsia="仿宋_GB2312"/>
                <w:bCs/>
                <w:kern w:val="0"/>
                <w:sz w:val="24"/>
              </w:rPr>
            </w:pPr>
            <w:r>
              <w:rPr>
                <w:rStyle w:val="9"/>
                <w:rFonts w:eastAsia="仿宋_GB2312"/>
                <w:bCs/>
                <w:sz w:val="24"/>
              </w:rPr>
              <w:t>配合突发生态环境事件中涉及各自所在乡镇（街道）方面的应急处置工作等。</w:t>
            </w:r>
          </w:p>
        </w:tc>
      </w:tr>
    </w:tbl>
    <w:p/>
    <w:sectPr>
      <w:pgSz w:w="16838" w:h="11906" w:orient="landscape"/>
      <w:pgMar w:top="1474" w:right="1984" w:bottom="1587"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A4EA6"/>
    <w:rsid w:val="30AA4EA6"/>
    <w:rsid w:val="4DF52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4">
    <w:name w:val="footer"/>
    <w:basedOn w:val="1"/>
    <w:qFormat/>
    <w:uiPriority w:val="99"/>
    <w:pPr>
      <w:tabs>
        <w:tab w:val="center" w:pos="4153"/>
        <w:tab w:val="right" w:pos="8306"/>
      </w:tabs>
      <w:snapToGrid w:val="0"/>
      <w:jc w:val="left"/>
    </w:pPr>
    <w:rPr>
      <w:sz w:val="18"/>
    </w:rPr>
  </w:style>
  <w:style w:type="character" w:styleId="7">
    <w:name w:val="page number"/>
    <w:basedOn w:val="6"/>
    <w:uiPriority w:val="0"/>
  </w:style>
  <w:style w:type="character" w:styleId="8">
    <w:name w:val="Emphasis"/>
    <w:basedOn w:val="6"/>
    <w:qFormat/>
    <w:uiPriority w:val="99"/>
    <w:rPr>
      <w:rFonts w:cs="Times New Roman"/>
      <w:i/>
    </w:rPr>
  </w:style>
  <w:style w:type="character" w:customStyle="1" w:styleId="9">
    <w:name w:val="NormalCharacter"/>
    <w:link w:val="10"/>
    <w:semiHidden/>
    <w:qFormat/>
    <w:locked/>
    <w:uiPriority w:val="99"/>
    <w:rPr>
      <w:rFonts w:ascii="Times New Roman" w:hAnsi="Times New Roman"/>
      <w:kern w:val="0"/>
      <w:sz w:val="20"/>
      <w:szCs w:val="20"/>
    </w:rPr>
  </w:style>
  <w:style w:type="paragraph" w:customStyle="1" w:styleId="10">
    <w:name w:val="UserStyle_9"/>
    <w:basedOn w:val="1"/>
    <w:link w:val="9"/>
    <w:qFormat/>
    <w:uiPriority w:val="99"/>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2021-07-02T02:58:00Z</dcterms:created>
  <dc:creator>静❤️Y</dc:creator>
  <cp:lastModifiedBy>静❤️Y</cp:lastModifiedBy>
  <dcterms:modified xsi:type="dcterms:W3CDTF">2021-07-02T03:00:00Z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DED176677778495EA1A4F3522DF0479B</vt:lpwstr>
  </property>
</Properties>
</file>