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kern w:val="44"/>
          <w:sz w:val="32"/>
          <w:szCs w:val="32"/>
          <w:lang w:val="en-US" w:eastAsia="zh-CN" w:bidi="ar-SA"/>
        </w:rPr>
        <w:t>附件2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市干旱灾害分级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645"/>
        <w:gridCol w:w="3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8"/>
                <w:lang w:val="en-US" w:eastAsia="zh-CN" w:bidi="ar"/>
              </w:rPr>
              <w:t>灾害分级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轻度干旱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中度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干旱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8"/>
                <w:lang w:eastAsia="zh-CN" w:bidi="ar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8"/>
                <w:lang w:eastAsia="zh-CN" w:bidi="ar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8"/>
                <w:lang w:eastAsia="zh-CN" w:bidi="ar"/>
              </w:rPr>
              <w:t>分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8"/>
                <w:lang w:bidi="ar"/>
              </w:rPr>
              <w:t>级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8"/>
                <w:lang w:val="en-US" w:eastAsia="zh-CN" w:bidi="ar"/>
              </w:rPr>
              <w:t>标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8"/>
                <w:lang w:val="en-US" w:eastAsia="zh-CN" w:bidi="ar"/>
              </w:rPr>
              <w:t>准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Cs w:val="28"/>
                <w:lang w:bidi="ar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8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当全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作物受旱面积占播种面积的比例达到20%-35%，或因旱造成临时性饮水困难人口达到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人，为轻度干旱。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当全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作物受旱面积占播种面积的比例达到35%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，或因旱造成临时性饮水困难人口达到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Cs w:val="28"/>
                <w:lang w:val="en-US" w:eastAsia="zh-CN"/>
              </w:rPr>
              <w:t>响应等级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二级响应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一级响应</w:t>
            </w: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8E516"/>
    <w:multiLevelType w:val="multilevel"/>
    <w:tmpl w:val="0AF8E516"/>
    <w:lvl w:ilvl="0" w:tentative="0">
      <w:start w:val="1"/>
      <w:numFmt w:val="decimal"/>
      <w:pStyle w:val="4"/>
      <w:suff w:val="nothing"/>
      <w:lvlText w:val="%1."/>
      <w:lvlJc w:val="left"/>
      <w:pPr>
        <w:tabs>
          <w:tab w:val="left" w:pos="0"/>
        </w:tabs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isLgl/>
      <w:lvlText w:val="%1.%2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ascii="Times New Roman" w:hAnsi="Times New Roman" w:eastAsia="宋体" w:cs="宋体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05CB"/>
    <w:rsid w:val="2C2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kern w:val="0"/>
      <w:sz w:val="24"/>
    </w:rPr>
  </w:style>
  <w:style w:type="paragraph" w:customStyle="1" w:styleId="7">
    <w:name w:val="样式 标题 1 + 仿宋_GB2312 三号 行距: 1.5 倍行距"/>
    <w:basedOn w:val="4"/>
    <w:qFormat/>
    <w:uiPriority w:val="0"/>
    <w:pPr>
      <w:keepNext w:val="0"/>
      <w:widowControl w:val="0"/>
      <w:spacing w:before="0" w:beforeLines="0" w:beforeAutospacing="0" w:after="0" w:afterLines="0" w:afterAutospacing="0" w:line="360" w:lineRule="auto"/>
      <w:ind w:firstLine="200" w:firstLineChars="200"/>
      <w:jc w:val="center"/>
    </w:pPr>
    <w:rPr>
      <w:rFonts w:ascii="仿宋_GB2312" w:hAnsi="Times New Roman" w:eastAsia="黑体"/>
      <w:b w:val="0"/>
      <w:kern w:val="44"/>
      <w:sz w:val="3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2021-08-10T09:23:00Z</dcterms:created>
  <dc:creator>静❤️Y</dc:creator>
  <cp:lastModifiedBy>静❤️Y</cp:lastModifiedBy>
  <dcterms:modified xsi:type="dcterms:W3CDTF">2021-08-10T09:24:52Z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079F9559501B4AEE912A1BC88EF7B4E0</vt:lpwstr>
  </property>
</Properties>
</file>