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附件3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市洪涝灾害分级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519"/>
        <w:gridCol w:w="1922"/>
        <w:gridCol w:w="2666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  <w:t>灾害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  <w:t>分级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  <w:t>轻度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  <w:t>洪涝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  <w:t>（蓝色）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  <w:t>中度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  <w:t>洪涝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  <w:t>（黄色）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  <w:t>严重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  <w:t>洪涝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  <w:t>（橙色）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  <w:t>特大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  <w:t>洪涝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  <w:t>（红色）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"/>
              </w:rPr>
              <w:t>分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  <w:t>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  <w:t>标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"/>
              </w:rPr>
              <w:t>准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全市局部发生暴雨山洪；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汾河、磁窑河、文峪河、虢义河支流发生险情。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多个乡（镇）发生较大洪水；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汾河、磁窑河、文峪河、虢义河等主要河道发生十年一遇洪水；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各类水库出现险情。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一个乡镇（或流域）发生大洪水；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多个乡镇发生严重洪涝灾害；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汾河、磁窑河、文峪河、虢义河等主要河道发生二十年一遇洪水、重要支流一般河段主要堤防发生决口；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（4）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张家庄水库达到紧急水位、小型水库发生垮坝。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某个乡镇（或某流域）发生特大洪水；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多个乡镇（或流域）同时发生大洪水；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汾河、磁窑河、文峪河、虢义河等主要河道发生五十年一遇洪水、重要河段堤防发生决口；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（4）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张家庄水库发生垮坝。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响应等级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二级响应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一级响应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8E516"/>
    <w:multiLevelType w:val="multilevel"/>
    <w:tmpl w:val="0AF8E516"/>
    <w:lvl w:ilvl="0" w:tentative="0">
      <w:start w:val="1"/>
      <w:numFmt w:val="decimal"/>
      <w:pStyle w:val="4"/>
      <w:suff w:val="nothing"/>
      <w:lvlText w:val="%1."/>
      <w:lvlJc w:val="left"/>
      <w:pPr>
        <w:tabs>
          <w:tab w:val="left" w:pos="0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 w:ascii="Times New Roman" w:hAnsi="Times New Roman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50174"/>
    <w:rsid w:val="5B0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</w:rPr>
  </w:style>
  <w:style w:type="paragraph" w:styleId="5">
    <w:name w:val="Normal (Web)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 标题 1 + 仿宋_GB2312 三号 行距: 1.5 倍行距"/>
    <w:basedOn w:val="4"/>
    <w:qFormat/>
    <w:uiPriority w:val="0"/>
    <w:pPr>
      <w:keepNext w:val="0"/>
      <w:widowControl w:val="0"/>
      <w:spacing w:before="0" w:beforeLines="0" w:beforeAutospacing="0" w:after="0" w:afterLines="0" w:afterAutospacing="0" w:line="360" w:lineRule="auto"/>
      <w:ind w:firstLine="200" w:firstLineChars="200"/>
      <w:jc w:val="center"/>
    </w:pPr>
    <w:rPr>
      <w:rFonts w:ascii="仿宋_GB2312" w:hAnsi="Times New Roman" w:eastAsia="黑体"/>
      <w:b w:val="0"/>
      <w:kern w:val="44"/>
      <w:sz w:val="3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2021-08-10T09:32:00Z</dcterms:created>
  <dc:creator>静❤️Y</dc:creator>
  <cp:lastModifiedBy>静❤️Y</cp:lastModifiedBy>
  <dcterms:modified xsi:type="dcterms:W3CDTF">2021-08-10T09:33:19Z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84F59DA177944EA2970368FDF5BE2DD1</vt:lpwstr>
  </property>
</Properties>
</file>