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olor w:val="000000"/>
          <w:sz w:val="44"/>
          <w:szCs w:val="44"/>
        </w:rPr>
      </w:pPr>
      <w:r>
        <w:rPr>
          <w:rStyle w:val="5"/>
          <w:rFonts w:ascii="黑体" w:hAnsi="黑体"/>
        </w:rPr>
        <w:t>附件2</w:t>
      </w:r>
      <w:bookmarkStart w:id="0" w:name="_GoBack"/>
      <w:bookmarkEnd w:id="0"/>
    </w:p>
    <w:p>
      <w:pPr>
        <w:pStyle w:val="6"/>
        <w:spacing w:before="93" w:beforeLines="30" w:after="93" w:afterLines="30" w:line="600" w:lineRule="exact"/>
        <w:ind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孝义市突发公共卫生事件应急指挥部专项工作组组成及职责</w:t>
      </w:r>
    </w:p>
    <w:tbl>
      <w:tblPr>
        <w:tblStyle w:val="3"/>
        <w:tblpPr w:leftFromText="180" w:rightFromText="180" w:vertAnchor="text" w:horzAnchor="margin" w:tblpY="225"/>
        <w:tblW w:w="13171" w:type="dxa"/>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659"/>
        <w:gridCol w:w="1173"/>
        <w:gridCol w:w="8"/>
        <w:gridCol w:w="3157"/>
        <w:gridCol w:w="71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35" w:hRule="exact"/>
          <w:tblHeader/>
        </w:trPr>
        <w:tc>
          <w:tcPr>
            <w:tcW w:w="1659" w:type="dxa"/>
            <w:shd w:val="clear" w:color="auto" w:fill="FFFFFF"/>
            <w:noWrap w:val="0"/>
            <w:vAlign w:val="center"/>
          </w:tcPr>
          <w:p>
            <w:pPr>
              <w:pStyle w:val="7"/>
              <w:spacing w:line="240" w:lineRule="auto"/>
              <w:ind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工作组</w:t>
            </w:r>
          </w:p>
        </w:tc>
        <w:tc>
          <w:tcPr>
            <w:tcW w:w="4338" w:type="dxa"/>
            <w:gridSpan w:val="3"/>
            <w:shd w:val="clear" w:color="auto" w:fill="FFFFFF"/>
            <w:noWrap w:val="0"/>
            <w:vAlign w:val="center"/>
          </w:tcPr>
          <w:p>
            <w:pPr>
              <w:pStyle w:val="7"/>
              <w:spacing w:line="240" w:lineRule="auto"/>
              <w:ind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工作组设置</w:t>
            </w:r>
          </w:p>
        </w:tc>
        <w:tc>
          <w:tcPr>
            <w:tcW w:w="7174" w:type="dxa"/>
            <w:shd w:val="clear" w:color="auto" w:fill="FFFFFF"/>
            <w:noWrap w:val="0"/>
            <w:vAlign w:val="center"/>
          </w:tcPr>
          <w:p>
            <w:pPr>
              <w:pStyle w:val="7"/>
              <w:spacing w:line="240" w:lineRule="auto"/>
              <w:ind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2" w:hRule="atLeast"/>
        </w:trPr>
        <w:tc>
          <w:tcPr>
            <w:tcW w:w="1659" w:type="dxa"/>
            <w:vMerge w:val="restart"/>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综合组</w:t>
            </w:r>
          </w:p>
        </w:tc>
        <w:tc>
          <w:tcPr>
            <w:tcW w:w="1181" w:type="dxa"/>
            <w:gridSpan w:val="2"/>
            <w:shd w:val="clear" w:color="auto" w:fill="FFFFFF"/>
            <w:noWrap w:val="0"/>
            <w:vAlign w:val="center"/>
          </w:tcPr>
          <w:p>
            <w:pPr>
              <w:pStyle w:val="7"/>
              <w:spacing w:line="260" w:lineRule="exact"/>
              <w:ind w:firstLine="300"/>
              <w:rPr>
                <w:rFonts w:ascii="仿宋_GB2312" w:hAnsi="仿宋_GB2312" w:eastAsia="仿宋_GB2312" w:cs="仿宋_GB2312"/>
                <w:sz w:val="24"/>
                <w:szCs w:val="24"/>
              </w:rPr>
            </w:pPr>
            <w:r>
              <w:rPr>
                <w:rFonts w:hint="eastAsia" w:ascii="仿宋_GB2312" w:hAnsi="仿宋_GB2312" w:eastAsia="仿宋_GB2312" w:cs="仿宋_GB2312"/>
                <w:sz w:val="24"/>
                <w:szCs w:val="24"/>
              </w:rPr>
              <w:t>组长</w:t>
            </w:r>
          </w:p>
        </w:tc>
        <w:tc>
          <w:tcPr>
            <w:tcW w:w="3157" w:type="dxa"/>
            <w:shd w:val="clear" w:color="auto" w:fill="FFFFFF"/>
            <w:noWrap w:val="0"/>
            <w:vAlign w:val="center"/>
          </w:tcPr>
          <w:p>
            <w:pPr>
              <w:pStyle w:val="7"/>
              <w:spacing w:line="260" w:lineRule="exact"/>
              <w:ind w:firstLine="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卫健局局长</w:t>
            </w:r>
          </w:p>
        </w:tc>
        <w:tc>
          <w:tcPr>
            <w:tcW w:w="7174" w:type="dxa"/>
            <w:vMerge w:val="restart"/>
            <w:shd w:val="clear" w:color="auto" w:fill="FFFFFF"/>
            <w:noWrap w:val="0"/>
            <w:vAlign w:val="center"/>
          </w:tcPr>
          <w:p>
            <w:pPr>
              <w:pStyle w:val="7"/>
              <w:spacing w:line="26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督导强化重点领域的突发公共卫生事件应急监测</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开展信息互通、</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技术互援，会商共识，协同施策，防范化解重大公共卫生风险；组织实施部门间综合研判，向市指挥部及办公室提出预警、响应、发布的相关意见、建议和策略、措施；承担市指挥部交办的其他事宜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921" w:hRule="atLeast"/>
        </w:trPr>
        <w:tc>
          <w:tcPr>
            <w:tcW w:w="1659" w:type="dxa"/>
            <w:vMerge w:val="continue"/>
            <w:shd w:val="clear" w:color="auto" w:fill="FFFFFF"/>
            <w:noWrap w:val="0"/>
            <w:vAlign w:val="center"/>
          </w:tcPr>
          <w:p>
            <w:pPr>
              <w:rPr>
                <w:rFonts w:ascii="仿宋_GB2312" w:hAnsi="仿宋_GB2312" w:eastAsia="仿宋_GB2312" w:cs="仿宋_GB2312"/>
              </w:rPr>
            </w:pPr>
          </w:p>
        </w:tc>
        <w:tc>
          <w:tcPr>
            <w:tcW w:w="1181" w:type="dxa"/>
            <w:gridSpan w:val="2"/>
            <w:shd w:val="clear" w:color="auto" w:fill="FFFFFF"/>
            <w:noWrap w:val="0"/>
            <w:vAlign w:val="center"/>
          </w:tcPr>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成员</w:t>
            </w:r>
          </w:p>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3157" w:type="dxa"/>
            <w:shd w:val="clear" w:color="auto" w:fill="FFFFFF"/>
            <w:noWrap w:val="0"/>
            <w:vAlign w:val="top"/>
          </w:tcPr>
          <w:p>
            <w:pPr>
              <w:pStyle w:val="7"/>
              <w:spacing w:line="260" w:lineRule="exact"/>
              <w:ind w:firstLine="0"/>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市委宣传部、市农业农村局、市</w:t>
            </w:r>
            <w:r>
              <w:rPr>
                <w:rFonts w:hint="eastAsia" w:ascii="仿宋_GB2312" w:hAnsi="仿宋_GB2312" w:eastAsia="仿宋_GB2312" w:cs="仿宋_GB2312"/>
                <w:sz w:val="24"/>
                <w:szCs w:val="24"/>
                <w:lang w:eastAsia="zh-CN"/>
              </w:rPr>
              <w:t>文化和旅游</w:t>
            </w:r>
            <w:r>
              <w:rPr>
                <w:rFonts w:hint="eastAsia" w:ascii="仿宋_GB2312" w:hAnsi="仿宋_GB2312" w:eastAsia="仿宋_GB2312" w:cs="仿宋_GB2312"/>
                <w:sz w:val="24"/>
                <w:szCs w:val="24"/>
              </w:rPr>
              <w:t>局、市应急局、市市场</w:t>
            </w:r>
            <w:r>
              <w:rPr>
                <w:rFonts w:hint="eastAsia" w:ascii="仿宋_GB2312" w:hAnsi="仿宋_GB2312" w:eastAsia="仿宋_GB2312" w:cs="仿宋_GB2312"/>
                <w:sz w:val="24"/>
                <w:szCs w:val="24"/>
                <w:lang w:eastAsia="zh-CN"/>
              </w:rPr>
              <w:t>监督管理</w:t>
            </w:r>
            <w:r>
              <w:rPr>
                <w:rFonts w:hint="eastAsia" w:ascii="仿宋_GB2312" w:hAnsi="仿宋_GB2312" w:eastAsia="仿宋_GB2312" w:cs="仿宋_GB2312"/>
                <w:sz w:val="24"/>
                <w:szCs w:val="24"/>
              </w:rPr>
              <w:t>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市林业局、市疾控中心</w:t>
            </w:r>
          </w:p>
        </w:tc>
        <w:tc>
          <w:tcPr>
            <w:tcW w:w="7174" w:type="dxa"/>
            <w:vMerge w:val="continue"/>
            <w:shd w:val="clear" w:color="auto" w:fill="FFFFFF"/>
            <w:noWrap w:val="0"/>
            <w:vAlign w:val="center"/>
          </w:tcPr>
          <w:p>
            <w:pPr>
              <w:spacing w:line="260" w:lineRule="exact"/>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65" w:hRule="atLeast"/>
        </w:trPr>
        <w:tc>
          <w:tcPr>
            <w:tcW w:w="1659" w:type="dxa"/>
            <w:vMerge w:val="restart"/>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防控救治组</w:t>
            </w:r>
          </w:p>
        </w:tc>
        <w:tc>
          <w:tcPr>
            <w:tcW w:w="1181" w:type="dxa"/>
            <w:gridSpan w:val="2"/>
            <w:shd w:val="clear" w:color="auto" w:fill="FFFFFF"/>
            <w:noWrap w:val="0"/>
            <w:vAlign w:val="center"/>
          </w:tcPr>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组长</w:t>
            </w:r>
          </w:p>
        </w:tc>
        <w:tc>
          <w:tcPr>
            <w:tcW w:w="3157" w:type="dxa"/>
            <w:shd w:val="clear" w:color="auto" w:fill="FFFFFF"/>
            <w:noWrap w:val="0"/>
            <w:vAlign w:val="center"/>
          </w:tcPr>
          <w:p>
            <w:pPr>
              <w:pStyle w:val="7"/>
              <w:spacing w:line="26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卫健局局长</w:t>
            </w:r>
          </w:p>
        </w:tc>
        <w:tc>
          <w:tcPr>
            <w:tcW w:w="7174" w:type="dxa"/>
            <w:vMerge w:val="restart"/>
            <w:shd w:val="clear" w:color="auto" w:fill="FFFFFF"/>
            <w:noWrap w:val="0"/>
            <w:vAlign w:val="center"/>
          </w:tcPr>
          <w:p>
            <w:pPr>
              <w:pStyle w:val="7"/>
              <w:spacing w:line="26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组织制定和修订突发公共卫生事件相关诊疗和防控技术方案；组织落实各项医疗救治和疾病防控措施，对措施落实情况进行督导检査；组织开展溯源和病原（媒介）调查排查，实施防治效果动态评价，并向市指挥部提出强化或调整有关措施的意见、建议；组织和指导参与处置人员实施个人防护；组织实施医疗救治和疾病防控应急培训；协调、解决医疗救治和疾病防控工作的困难、问题；承担市指挥部交办的其他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423" w:hRule="atLeast"/>
        </w:trPr>
        <w:tc>
          <w:tcPr>
            <w:tcW w:w="1659" w:type="dxa"/>
            <w:vMerge w:val="continue"/>
            <w:shd w:val="clear" w:color="auto" w:fill="FFFFFF"/>
            <w:noWrap w:val="0"/>
            <w:vAlign w:val="center"/>
          </w:tcPr>
          <w:p>
            <w:pPr>
              <w:jc w:val="center"/>
              <w:rPr>
                <w:rFonts w:ascii="仿宋_GB2312" w:hAnsi="仿宋_GB2312" w:eastAsia="仿宋_GB2312" w:cs="仿宋_GB2312"/>
              </w:rPr>
            </w:pPr>
          </w:p>
        </w:tc>
        <w:tc>
          <w:tcPr>
            <w:tcW w:w="1181" w:type="dxa"/>
            <w:gridSpan w:val="2"/>
            <w:shd w:val="clear" w:color="auto" w:fill="FFFFFF"/>
            <w:noWrap w:val="0"/>
            <w:vAlign w:val="center"/>
          </w:tcPr>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成员</w:t>
            </w:r>
          </w:p>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3157" w:type="dxa"/>
            <w:shd w:val="clear" w:color="auto" w:fill="FFFFFF"/>
            <w:noWrap w:val="0"/>
            <w:vAlign w:val="center"/>
          </w:tcPr>
          <w:p>
            <w:pPr>
              <w:pStyle w:val="7"/>
              <w:spacing w:line="260" w:lineRule="exact"/>
              <w:ind w:firstLine="0"/>
              <w:rPr>
                <w:rFonts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市疾控中心、</w:t>
            </w:r>
            <w:r>
              <w:rPr>
                <w:rFonts w:hint="eastAsia" w:ascii="仿宋_GB2312" w:hAnsi="仿宋_GB2312" w:eastAsia="仿宋_GB2312" w:cs="仿宋_GB2312"/>
                <w:spacing w:val="-6"/>
                <w:sz w:val="24"/>
                <w:szCs w:val="24"/>
              </w:rPr>
              <w:t>市农业农村局、</w:t>
            </w:r>
            <w:r>
              <w:rPr>
                <w:rFonts w:hint="eastAsia" w:ascii="仿宋_GB2312" w:hAnsi="仿宋_GB2312" w:eastAsia="仿宋_GB2312" w:cs="仿宋_GB2312"/>
                <w:spacing w:val="-6"/>
                <w:sz w:val="24"/>
                <w:szCs w:val="24"/>
                <w:lang w:eastAsia="zh-CN"/>
              </w:rPr>
              <w:t>吕梁</w:t>
            </w:r>
            <w:r>
              <w:rPr>
                <w:rFonts w:hint="eastAsia" w:ascii="仿宋_GB2312" w:hAnsi="仿宋_GB2312" w:eastAsia="仿宋_GB2312" w:cs="仿宋_GB2312"/>
                <w:spacing w:val="-6"/>
                <w:sz w:val="24"/>
                <w:szCs w:val="24"/>
              </w:rPr>
              <w:t>生态环境局</w:t>
            </w:r>
            <w:r>
              <w:rPr>
                <w:rFonts w:hint="eastAsia" w:ascii="仿宋_GB2312" w:hAnsi="仿宋_GB2312" w:eastAsia="仿宋_GB2312" w:cs="仿宋_GB2312"/>
                <w:spacing w:val="-6"/>
                <w:sz w:val="24"/>
                <w:szCs w:val="24"/>
                <w:lang w:eastAsia="zh-CN"/>
              </w:rPr>
              <w:t>孝义分局</w:t>
            </w:r>
            <w:r>
              <w:rPr>
                <w:rFonts w:hint="eastAsia" w:ascii="仿宋_GB2312" w:hAnsi="仿宋_GB2312" w:eastAsia="仿宋_GB2312" w:cs="仿宋_GB2312"/>
                <w:spacing w:val="-6"/>
                <w:sz w:val="24"/>
                <w:szCs w:val="24"/>
              </w:rPr>
              <w:t>、市红十字会</w:t>
            </w:r>
            <w:r>
              <w:rPr>
                <w:rFonts w:ascii="仿宋_GB2312" w:hAnsi="仿宋_GB2312" w:eastAsia="仿宋_GB2312" w:cs="仿宋_GB2312"/>
                <w:spacing w:val="-6"/>
                <w:sz w:val="24"/>
                <w:szCs w:val="24"/>
              </w:rPr>
              <w:t xml:space="preserve"> </w:t>
            </w:r>
            <w:r>
              <w:rPr>
                <w:rFonts w:hint="eastAsia" w:ascii="仿宋_GB2312" w:hAnsi="仿宋_GB2312" w:eastAsia="仿宋_GB2312" w:cs="仿宋_GB2312"/>
                <w:spacing w:val="-6"/>
                <w:sz w:val="24"/>
                <w:szCs w:val="24"/>
              </w:rPr>
              <w:t>、市</w:t>
            </w:r>
            <w:r>
              <w:rPr>
                <w:rFonts w:hint="eastAsia" w:ascii="仿宋_GB2312" w:hAnsi="仿宋_GB2312" w:eastAsia="仿宋_GB2312" w:cs="仿宋_GB2312"/>
                <w:spacing w:val="-6"/>
                <w:sz w:val="24"/>
                <w:szCs w:val="24"/>
                <w:lang w:eastAsia="zh-CN"/>
              </w:rPr>
              <w:t>医疗保障</w:t>
            </w:r>
            <w:r>
              <w:rPr>
                <w:rFonts w:hint="eastAsia" w:ascii="仿宋_GB2312" w:hAnsi="仿宋_GB2312" w:eastAsia="仿宋_GB2312" w:cs="仿宋_GB2312"/>
                <w:spacing w:val="-6"/>
                <w:sz w:val="24"/>
                <w:szCs w:val="24"/>
              </w:rPr>
              <w:t>局、</w:t>
            </w:r>
            <w:r>
              <w:rPr>
                <w:rFonts w:hint="eastAsia" w:ascii="仿宋_GB2312" w:hAnsi="仿宋_GB2312" w:eastAsia="仿宋_GB2312" w:cs="仿宋_GB2312"/>
                <w:spacing w:val="-6"/>
                <w:sz w:val="24"/>
                <w:szCs w:val="24"/>
                <w:lang w:eastAsia="zh-CN"/>
              </w:rPr>
              <w:t>人武部、</w:t>
            </w:r>
            <w:r>
              <w:rPr>
                <w:rFonts w:hint="eastAsia" w:ascii="仿宋_GB2312" w:hAnsi="仿宋_GB2312" w:eastAsia="仿宋_GB2312" w:cs="仿宋_GB2312"/>
                <w:spacing w:val="-6"/>
                <w:sz w:val="24"/>
                <w:szCs w:val="24"/>
                <w:lang w:val="en-US" w:eastAsia="zh-CN"/>
              </w:rPr>
              <w:t>市人民医院、市中医院、武警山西总队吕梁支队孝义中队</w:t>
            </w:r>
          </w:p>
        </w:tc>
        <w:tc>
          <w:tcPr>
            <w:tcW w:w="7174" w:type="dxa"/>
            <w:vMerge w:val="continue"/>
            <w:shd w:val="clear" w:color="auto" w:fill="FFFFFF"/>
            <w:noWrap w:val="0"/>
            <w:vAlign w:val="center"/>
          </w:tcPr>
          <w:p>
            <w:pPr>
              <w:spacing w:line="260" w:lineRule="exact"/>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65" w:hRule="atLeast"/>
        </w:trPr>
        <w:tc>
          <w:tcPr>
            <w:tcW w:w="1659" w:type="dxa"/>
            <w:vMerge w:val="restart"/>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交通场站组</w:t>
            </w:r>
          </w:p>
        </w:tc>
        <w:tc>
          <w:tcPr>
            <w:tcW w:w="1181" w:type="dxa"/>
            <w:gridSpan w:val="2"/>
            <w:shd w:val="clear" w:color="auto" w:fill="FFFFFF"/>
            <w:noWrap w:val="0"/>
            <w:vAlign w:val="center"/>
          </w:tcPr>
          <w:p>
            <w:pPr>
              <w:pStyle w:val="7"/>
              <w:spacing w:line="260" w:lineRule="exact"/>
              <w:ind w:firstLine="300"/>
              <w:rPr>
                <w:rFonts w:ascii="仿宋_GB2312" w:hAnsi="仿宋_GB2312" w:eastAsia="仿宋_GB2312" w:cs="仿宋_GB2312"/>
                <w:sz w:val="24"/>
                <w:szCs w:val="24"/>
              </w:rPr>
            </w:pPr>
            <w:r>
              <w:rPr>
                <w:rFonts w:hint="eastAsia" w:ascii="仿宋_GB2312" w:hAnsi="仿宋_GB2312" w:eastAsia="仿宋_GB2312" w:cs="仿宋_GB2312"/>
                <w:sz w:val="24"/>
                <w:szCs w:val="24"/>
              </w:rPr>
              <w:t>组长</w:t>
            </w:r>
          </w:p>
        </w:tc>
        <w:tc>
          <w:tcPr>
            <w:tcW w:w="3157" w:type="dxa"/>
            <w:shd w:val="clear" w:color="auto" w:fill="FFFFFF"/>
            <w:noWrap w:val="0"/>
            <w:vAlign w:val="center"/>
          </w:tcPr>
          <w:p>
            <w:pPr>
              <w:pStyle w:val="7"/>
              <w:spacing w:line="26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市交通局局长</w:t>
            </w:r>
          </w:p>
        </w:tc>
        <w:tc>
          <w:tcPr>
            <w:tcW w:w="7174" w:type="dxa"/>
            <w:vMerge w:val="restart"/>
            <w:shd w:val="clear" w:color="auto" w:fill="FFFFFF"/>
            <w:noWrap w:val="0"/>
            <w:vAlign w:val="center"/>
          </w:tcPr>
          <w:p>
            <w:pPr>
              <w:pStyle w:val="7"/>
              <w:spacing w:line="26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督促指导交通运输企业落实重点场所和公共交通工具的通风、消毒、测温等必要措施；妥善实施场站发现有相关病例、疑似病例及密切接触者的临时隔离、留验并移交转运；协助开展密切接触者追踪；承担市指挥部交办的其他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800" w:hRule="atLeast"/>
        </w:trPr>
        <w:tc>
          <w:tcPr>
            <w:tcW w:w="1659" w:type="dxa"/>
            <w:vMerge w:val="continue"/>
            <w:shd w:val="clear" w:color="auto" w:fill="FFFFFF"/>
            <w:noWrap w:val="0"/>
            <w:vAlign w:val="center"/>
          </w:tcPr>
          <w:p>
            <w:pPr>
              <w:rPr>
                <w:rFonts w:ascii="仿宋_GB2312" w:hAnsi="仿宋_GB2312" w:eastAsia="仿宋_GB2312" w:cs="仿宋_GB2312"/>
              </w:rPr>
            </w:pPr>
          </w:p>
        </w:tc>
        <w:tc>
          <w:tcPr>
            <w:tcW w:w="1181" w:type="dxa"/>
            <w:gridSpan w:val="2"/>
            <w:shd w:val="clear" w:color="auto" w:fill="FFFFFF"/>
            <w:noWrap w:val="0"/>
            <w:vAlign w:val="center"/>
          </w:tcPr>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成员</w:t>
            </w:r>
          </w:p>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3157" w:type="dxa"/>
            <w:shd w:val="clear" w:color="auto" w:fill="FFFFFF"/>
            <w:noWrap w:val="0"/>
            <w:vAlign w:val="center"/>
          </w:tcPr>
          <w:p>
            <w:pPr>
              <w:pStyle w:val="7"/>
              <w:spacing w:line="26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市公安局、市</w:t>
            </w:r>
            <w:r>
              <w:rPr>
                <w:rFonts w:hint="eastAsia" w:ascii="仿宋_GB2312" w:hAnsi="仿宋_GB2312" w:eastAsia="仿宋_GB2312" w:cs="仿宋_GB2312"/>
                <w:sz w:val="24"/>
                <w:szCs w:val="24"/>
                <w:lang w:eastAsia="zh-CN"/>
              </w:rPr>
              <w:t>文化和旅游局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农业农村局、</w:t>
            </w: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卫健局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火车站、汽车站</w:t>
            </w:r>
          </w:p>
        </w:tc>
        <w:tc>
          <w:tcPr>
            <w:tcW w:w="7174" w:type="dxa"/>
            <w:vMerge w:val="continue"/>
            <w:shd w:val="clear" w:color="auto" w:fill="FFFFFF"/>
            <w:noWrap w:val="0"/>
            <w:vAlign w:val="center"/>
          </w:tcPr>
          <w:p>
            <w:pPr>
              <w:spacing w:line="260" w:lineRule="exact"/>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19" w:hRule="atLeast"/>
        </w:trPr>
        <w:tc>
          <w:tcPr>
            <w:tcW w:w="1659" w:type="dxa"/>
            <w:vMerge w:val="restart"/>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市场监管组</w:t>
            </w:r>
          </w:p>
        </w:tc>
        <w:tc>
          <w:tcPr>
            <w:tcW w:w="1173" w:type="dxa"/>
            <w:shd w:val="clear" w:color="auto" w:fill="FFFFFF"/>
            <w:noWrap w:val="0"/>
            <w:vAlign w:val="center"/>
          </w:tcPr>
          <w:p>
            <w:pPr>
              <w:pStyle w:val="7"/>
              <w:spacing w:line="260" w:lineRule="exact"/>
              <w:ind w:firstLine="320"/>
              <w:rPr>
                <w:rFonts w:ascii="仿宋_GB2312" w:hAnsi="仿宋_GB2312" w:eastAsia="仿宋_GB2312" w:cs="仿宋_GB2312"/>
                <w:sz w:val="24"/>
                <w:szCs w:val="24"/>
              </w:rPr>
            </w:pPr>
            <w:r>
              <w:rPr>
                <w:rFonts w:hint="eastAsia" w:ascii="仿宋_GB2312" w:hAnsi="仿宋_GB2312" w:eastAsia="仿宋_GB2312" w:cs="仿宋_GB2312"/>
                <w:sz w:val="24"/>
                <w:szCs w:val="24"/>
              </w:rPr>
              <w:t>组长</w:t>
            </w:r>
          </w:p>
        </w:tc>
        <w:tc>
          <w:tcPr>
            <w:tcW w:w="3165" w:type="dxa"/>
            <w:gridSpan w:val="2"/>
            <w:shd w:val="clear" w:color="auto" w:fill="FFFFFF"/>
            <w:noWrap w:val="0"/>
            <w:vAlign w:val="center"/>
          </w:tcPr>
          <w:p>
            <w:pPr>
              <w:pStyle w:val="7"/>
              <w:spacing w:line="26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市市场监管局局长</w:t>
            </w:r>
          </w:p>
        </w:tc>
        <w:tc>
          <w:tcPr>
            <w:tcW w:w="7174" w:type="dxa"/>
            <w:vMerge w:val="restart"/>
            <w:shd w:val="clear" w:color="auto" w:fill="FFFFFF"/>
            <w:noWrap w:val="0"/>
            <w:vAlign w:val="center"/>
          </w:tcPr>
          <w:p>
            <w:pPr>
              <w:pStyle w:val="7"/>
              <w:spacing w:line="26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按照</w:t>
            </w:r>
            <w:r>
              <w:rPr>
                <w:rFonts w:hint="eastAsia" w:ascii="仿宋_GB2312" w:hAnsi="仿宋_GB2312" w:eastAsia="仿宋_GB2312" w:cs="仿宋_GB2312"/>
                <w:sz w:val="24"/>
                <w:szCs w:val="24"/>
                <w:lang w:val="zh-CN" w:eastAsia="zh-CN"/>
              </w:rPr>
              <w:t>“早</w:t>
            </w:r>
            <w:r>
              <w:rPr>
                <w:rFonts w:hint="eastAsia" w:ascii="仿宋_GB2312" w:hAnsi="仿宋_GB2312" w:eastAsia="仿宋_GB2312" w:cs="仿宋_GB2312"/>
                <w:sz w:val="24"/>
                <w:szCs w:val="24"/>
              </w:rPr>
              <w:t>部署、早动员、早落实、早见效”的原则，重点落实好集贸市场管理，强化环境卫生清洁整治；严厉打击贩卖野生动物的行为；承担市指挥部交办的其他事宜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844" w:hRule="atLeast"/>
        </w:trPr>
        <w:tc>
          <w:tcPr>
            <w:tcW w:w="1659" w:type="dxa"/>
            <w:vMerge w:val="continue"/>
            <w:shd w:val="clear" w:color="auto" w:fill="FFFFFF"/>
            <w:noWrap w:val="0"/>
            <w:vAlign w:val="center"/>
          </w:tcPr>
          <w:p>
            <w:pPr>
              <w:rPr>
                <w:rFonts w:ascii="仿宋_GB2312" w:hAnsi="仿宋_GB2312" w:eastAsia="仿宋_GB2312" w:cs="仿宋_GB2312"/>
              </w:rPr>
            </w:pPr>
          </w:p>
        </w:tc>
        <w:tc>
          <w:tcPr>
            <w:tcW w:w="1173" w:type="dxa"/>
            <w:shd w:val="clear" w:color="auto" w:fill="FFFFFF"/>
            <w:noWrap w:val="0"/>
            <w:vAlign w:val="center"/>
          </w:tcPr>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成员</w:t>
            </w:r>
          </w:p>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3165" w:type="dxa"/>
            <w:gridSpan w:val="2"/>
            <w:shd w:val="clear" w:color="auto" w:fill="FFFFFF"/>
            <w:noWrap w:val="0"/>
            <w:vAlign w:val="center"/>
          </w:tcPr>
          <w:p>
            <w:pPr>
              <w:pStyle w:val="7"/>
              <w:spacing w:line="260" w:lineRule="exact"/>
              <w:ind w:firstLine="0"/>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市公安局、</w:t>
            </w:r>
            <w:r>
              <w:rPr>
                <w:rFonts w:hint="eastAsia" w:ascii="仿宋_GB2312" w:hAnsi="仿宋_GB2312" w:eastAsia="仿宋_GB2312" w:cs="仿宋_GB2312"/>
                <w:sz w:val="24"/>
                <w:szCs w:val="24"/>
                <w:lang w:val="en-US" w:eastAsia="zh-CN"/>
              </w:rPr>
              <w:t>市林业局、市城管局、</w:t>
            </w:r>
            <w:r>
              <w:rPr>
                <w:rFonts w:hint="eastAsia" w:ascii="仿宋_GB2312" w:hAnsi="仿宋_GB2312" w:eastAsia="仿宋_GB2312" w:cs="仿宋_GB2312"/>
                <w:sz w:val="24"/>
                <w:szCs w:val="24"/>
              </w:rPr>
              <w:t>市卫健</w:t>
            </w:r>
            <w:r>
              <w:rPr>
                <w:rFonts w:hint="eastAsia" w:ascii="仿宋_GB2312" w:hAnsi="仿宋_GB2312" w:eastAsia="仿宋_GB2312" w:cs="仿宋_GB2312"/>
                <w:sz w:val="24"/>
                <w:szCs w:val="24"/>
                <w:lang w:eastAsia="zh-CN"/>
              </w:rPr>
              <w:t>局</w:t>
            </w:r>
            <w:r>
              <w:rPr>
                <w:rFonts w:hint="eastAsia" w:ascii="仿宋_GB2312" w:hAnsi="仿宋_GB2312" w:eastAsia="仿宋_GB2312" w:cs="仿宋_GB2312"/>
                <w:sz w:val="24"/>
                <w:szCs w:val="24"/>
              </w:rPr>
              <w:t>、市场监管局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市商业总公司</w:t>
            </w:r>
          </w:p>
        </w:tc>
        <w:tc>
          <w:tcPr>
            <w:tcW w:w="7174" w:type="dxa"/>
            <w:vMerge w:val="continue"/>
            <w:shd w:val="clear" w:color="auto" w:fill="FFFFFF"/>
            <w:noWrap w:val="0"/>
            <w:vAlign w:val="center"/>
          </w:tcPr>
          <w:p>
            <w:pPr>
              <w:spacing w:line="260" w:lineRule="exact"/>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57" w:hRule="atLeast"/>
        </w:trPr>
        <w:tc>
          <w:tcPr>
            <w:tcW w:w="1659" w:type="dxa"/>
            <w:vMerge w:val="restart"/>
            <w:shd w:val="clear" w:color="auto" w:fill="FFFFFF"/>
            <w:noWrap w:val="0"/>
            <w:vAlign w:val="center"/>
          </w:tcPr>
          <w:p>
            <w:pPr>
              <w:pStyle w:val="7"/>
              <w:spacing w:line="240" w:lineRule="auto"/>
              <w:ind w:firstLine="0"/>
              <w:jc w:val="center"/>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医疗物资保障组</w:t>
            </w:r>
          </w:p>
        </w:tc>
        <w:tc>
          <w:tcPr>
            <w:tcW w:w="1173" w:type="dxa"/>
            <w:shd w:val="clear" w:color="auto" w:fill="FFFFFF"/>
            <w:noWrap w:val="0"/>
            <w:vAlign w:val="center"/>
          </w:tcPr>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组长</w:t>
            </w:r>
          </w:p>
        </w:tc>
        <w:tc>
          <w:tcPr>
            <w:tcW w:w="3165" w:type="dxa"/>
            <w:gridSpan w:val="2"/>
            <w:shd w:val="clear" w:color="auto" w:fill="FFFFFF"/>
            <w:noWrap w:val="0"/>
            <w:vAlign w:val="center"/>
          </w:tcPr>
          <w:p>
            <w:pPr>
              <w:pStyle w:val="7"/>
              <w:spacing w:line="26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市工信局局长</w:t>
            </w:r>
          </w:p>
        </w:tc>
        <w:tc>
          <w:tcPr>
            <w:tcW w:w="7174" w:type="dxa"/>
            <w:vMerge w:val="restart"/>
            <w:shd w:val="clear" w:color="auto" w:fill="FFFFFF"/>
            <w:noWrap w:val="0"/>
            <w:vAlign w:val="center"/>
          </w:tcPr>
          <w:p>
            <w:pPr>
              <w:pStyle w:val="7"/>
              <w:spacing w:line="26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负责统筹和协调医疗应急物资的供需、生产、储备、调拨、运输等事宜；提出必需医药物资的应急储备和采购计划；协调安排相关资金；督促和检查各项保障措施落实情况；承担市指挥部交办的其他事宜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194" w:hRule="atLeast"/>
        </w:trPr>
        <w:tc>
          <w:tcPr>
            <w:tcW w:w="1659" w:type="dxa"/>
            <w:vMerge w:val="continue"/>
            <w:shd w:val="clear" w:color="auto" w:fill="FFFFFF"/>
            <w:noWrap w:val="0"/>
            <w:vAlign w:val="center"/>
          </w:tcPr>
          <w:p>
            <w:pPr>
              <w:rPr>
                <w:rFonts w:ascii="仿宋_GB2312" w:hAnsi="仿宋_GB2312" w:eastAsia="仿宋_GB2312" w:cs="仿宋_GB2312"/>
                <w:spacing w:val="-4"/>
              </w:rPr>
            </w:pPr>
          </w:p>
        </w:tc>
        <w:tc>
          <w:tcPr>
            <w:tcW w:w="1173" w:type="dxa"/>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成员</w:t>
            </w:r>
          </w:p>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3165" w:type="dxa"/>
            <w:gridSpan w:val="2"/>
            <w:shd w:val="clear" w:color="auto" w:fill="FFFFFF"/>
            <w:noWrap w:val="0"/>
            <w:vAlign w:val="center"/>
          </w:tcPr>
          <w:p>
            <w:pPr>
              <w:pStyle w:val="7"/>
              <w:spacing w:line="260" w:lineRule="exact"/>
              <w:ind w:firstLine="0"/>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发展和改革局</w:t>
            </w:r>
            <w:r>
              <w:rPr>
                <w:rFonts w:hint="eastAsia" w:ascii="仿宋_GB2312" w:hAnsi="仿宋_GB2312" w:eastAsia="仿宋_GB2312" w:cs="仿宋_GB2312"/>
                <w:sz w:val="24"/>
                <w:szCs w:val="24"/>
              </w:rPr>
              <w:t>、市财政局、市卫健</w:t>
            </w:r>
            <w:r>
              <w:rPr>
                <w:rFonts w:hint="eastAsia" w:ascii="仿宋_GB2312" w:hAnsi="仿宋_GB2312" w:eastAsia="仿宋_GB2312" w:cs="仿宋_GB2312"/>
                <w:sz w:val="24"/>
                <w:szCs w:val="24"/>
                <w:lang w:eastAsia="zh-CN"/>
              </w:rPr>
              <w:t>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市农业农村局、市人社局、</w:t>
            </w: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lang w:val="en-US" w:eastAsia="zh-CN"/>
              </w:rPr>
              <w:t>医保</w:t>
            </w:r>
            <w:r>
              <w:rPr>
                <w:rFonts w:hint="eastAsia" w:ascii="仿宋_GB2312" w:hAnsi="仿宋_GB2312" w:eastAsia="仿宋_GB2312" w:cs="仿宋_GB2312"/>
                <w:sz w:val="24"/>
                <w:szCs w:val="24"/>
                <w:lang w:eastAsia="zh-CN"/>
              </w:rPr>
              <w:t>局、市交通局、市应急局、市市场监管局、市商业总公司</w:t>
            </w:r>
          </w:p>
        </w:tc>
        <w:tc>
          <w:tcPr>
            <w:tcW w:w="7174" w:type="dxa"/>
            <w:vMerge w:val="continue"/>
            <w:shd w:val="clear" w:color="auto" w:fill="FFFFFF"/>
            <w:noWrap w:val="0"/>
            <w:vAlign w:val="center"/>
          </w:tcPr>
          <w:p>
            <w:pPr>
              <w:rPr>
                <w:rFonts w:ascii="仿宋_GB2312" w:hAnsi="仿宋_GB2312" w:eastAsia="仿宋_GB2312" w:cs="仿宋_GB2312"/>
              </w:rPr>
            </w:pPr>
          </w:p>
        </w:tc>
      </w:tr>
    </w:tbl>
    <w:p>
      <w:pPr>
        <w:pStyle w:val="6"/>
        <w:spacing w:before="93" w:beforeLines="30" w:after="93" w:afterLines="30" w:line="220" w:lineRule="exact"/>
        <w:ind w:firstLine="0"/>
        <w:jc w:val="both"/>
        <w:rPr>
          <w:rFonts w:ascii="方正小标宋简体" w:hAnsi="方正小标宋简体" w:eastAsia="方正小标宋简体" w:cs="方正小标宋简体"/>
          <w:sz w:val="44"/>
          <w:szCs w:val="44"/>
          <w:lang w:val="en-US" w:eastAsia="zh-CN"/>
        </w:rPr>
      </w:pPr>
    </w:p>
    <w:tbl>
      <w:tblPr>
        <w:tblStyle w:val="3"/>
        <w:tblpPr w:leftFromText="180" w:rightFromText="180" w:vertAnchor="text" w:horzAnchor="margin" w:tblpY="225"/>
        <w:tblW w:w="13171" w:type="dxa"/>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659"/>
        <w:gridCol w:w="1173"/>
        <w:gridCol w:w="8"/>
        <w:gridCol w:w="3157"/>
        <w:gridCol w:w="71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35" w:hRule="exact"/>
          <w:tblHeader/>
        </w:trPr>
        <w:tc>
          <w:tcPr>
            <w:tcW w:w="1659" w:type="dxa"/>
            <w:shd w:val="clear" w:color="auto" w:fill="FFFFFF"/>
            <w:noWrap w:val="0"/>
            <w:vAlign w:val="center"/>
          </w:tcPr>
          <w:p>
            <w:pPr>
              <w:pStyle w:val="7"/>
              <w:spacing w:line="240" w:lineRule="auto"/>
              <w:ind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工作组</w:t>
            </w:r>
          </w:p>
        </w:tc>
        <w:tc>
          <w:tcPr>
            <w:tcW w:w="4338" w:type="dxa"/>
            <w:gridSpan w:val="3"/>
            <w:shd w:val="clear" w:color="auto" w:fill="FFFFFF"/>
            <w:noWrap w:val="0"/>
            <w:vAlign w:val="center"/>
          </w:tcPr>
          <w:p>
            <w:pPr>
              <w:pStyle w:val="7"/>
              <w:spacing w:line="240" w:lineRule="auto"/>
              <w:ind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工作组设置</w:t>
            </w:r>
          </w:p>
        </w:tc>
        <w:tc>
          <w:tcPr>
            <w:tcW w:w="7174" w:type="dxa"/>
            <w:shd w:val="clear" w:color="auto" w:fill="FFFFFF"/>
            <w:noWrap w:val="0"/>
            <w:vAlign w:val="center"/>
          </w:tcPr>
          <w:p>
            <w:pPr>
              <w:pStyle w:val="7"/>
              <w:spacing w:line="240" w:lineRule="auto"/>
              <w:ind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2" w:hRule="atLeast"/>
        </w:trPr>
        <w:tc>
          <w:tcPr>
            <w:tcW w:w="1659" w:type="dxa"/>
            <w:vMerge w:val="restart"/>
            <w:shd w:val="clear" w:color="auto" w:fill="FFFFFF"/>
            <w:noWrap w:val="0"/>
            <w:vAlign w:val="center"/>
          </w:tcPr>
          <w:p>
            <w:pPr>
              <w:pStyle w:val="7"/>
              <w:spacing w:line="240" w:lineRule="auto"/>
              <w:ind w:firstLine="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生活物资</w:t>
            </w:r>
          </w:p>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保障组</w:t>
            </w:r>
          </w:p>
        </w:tc>
        <w:tc>
          <w:tcPr>
            <w:tcW w:w="1181" w:type="dxa"/>
            <w:gridSpan w:val="2"/>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组长</w:t>
            </w:r>
          </w:p>
        </w:tc>
        <w:tc>
          <w:tcPr>
            <w:tcW w:w="3157" w:type="dxa"/>
            <w:shd w:val="clear" w:color="auto" w:fill="FFFFFF"/>
            <w:noWrap w:val="0"/>
            <w:vAlign w:val="center"/>
          </w:tcPr>
          <w:p>
            <w:pPr>
              <w:pStyle w:val="7"/>
              <w:spacing w:line="240" w:lineRule="auto"/>
              <w:ind w:firstLine="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发展和改革局局长</w:t>
            </w:r>
          </w:p>
        </w:tc>
        <w:tc>
          <w:tcPr>
            <w:tcW w:w="7174" w:type="dxa"/>
            <w:vMerge w:val="restart"/>
            <w:shd w:val="clear" w:color="auto" w:fill="FFFFFF"/>
            <w:noWrap w:val="0"/>
            <w:vAlign w:val="center"/>
          </w:tcPr>
          <w:p>
            <w:pPr>
              <w:pStyle w:val="7"/>
              <w:spacing w:line="27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负责统筹协调疫情防控期间必需生活物资的供需、生产、储备、调拨、运输等事宜；监测和保障生活必需品等市场动态及供给，维护市场秩序；督促和检查各项保障措施落实情况；承担市指挥部交办的其他事宜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921" w:hRule="atLeast"/>
        </w:trPr>
        <w:tc>
          <w:tcPr>
            <w:tcW w:w="1659" w:type="dxa"/>
            <w:vMerge w:val="continue"/>
            <w:shd w:val="clear" w:color="auto" w:fill="FFFFFF"/>
            <w:noWrap w:val="0"/>
            <w:vAlign w:val="center"/>
          </w:tcPr>
          <w:p>
            <w:pPr>
              <w:rPr>
                <w:rFonts w:ascii="仿宋_GB2312" w:hAnsi="仿宋_GB2312" w:eastAsia="仿宋_GB2312" w:cs="仿宋_GB2312"/>
              </w:rPr>
            </w:pPr>
          </w:p>
        </w:tc>
        <w:tc>
          <w:tcPr>
            <w:tcW w:w="1181" w:type="dxa"/>
            <w:gridSpan w:val="2"/>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成员</w:t>
            </w:r>
          </w:p>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3157" w:type="dxa"/>
            <w:shd w:val="clear" w:color="auto" w:fill="FFFFFF"/>
            <w:noWrap w:val="0"/>
            <w:vAlign w:val="center"/>
          </w:tcPr>
          <w:p>
            <w:pPr>
              <w:pStyle w:val="7"/>
              <w:spacing w:line="260" w:lineRule="exact"/>
              <w:ind w:firstLine="0"/>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市公安局、市交通局、市市场监管局、市应急局、市</w:t>
            </w:r>
            <w:r>
              <w:rPr>
                <w:rFonts w:hint="eastAsia" w:ascii="仿宋_GB2312" w:hAnsi="仿宋_GB2312" w:eastAsia="仿宋_GB2312" w:cs="仿宋_GB2312"/>
                <w:sz w:val="24"/>
                <w:szCs w:val="24"/>
                <w:lang w:eastAsia="zh-CN"/>
              </w:rPr>
              <w:t>商业总公司</w:t>
            </w:r>
          </w:p>
        </w:tc>
        <w:tc>
          <w:tcPr>
            <w:tcW w:w="7174" w:type="dxa"/>
            <w:vMerge w:val="continue"/>
            <w:shd w:val="clear" w:color="auto" w:fill="FFFFFF"/>
            <w:noWrap w:val="0"/>
            <w:vAlign w:val="center"/>
          </w:tcPr>
          <w:p>
            <w:pPr>
              <w:spacing w:line="260" w:lineRule="exact"/>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65" w:hRule="atLeast"/>
        </w:trPr>
        <w:tc>
          <w:tcPr>
            <w:tcW w:w="1659" w:type="dxa"/>
            <w:vMerge w:val="restart"/>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宣传组</w:t>
            </w:r>
          </w:p>
        </w:tc>
        <w:tc>
          <w:tcPr>
            <w:tcW w:w="1181" w:type="dxa"/>
            <w:gridSpan w:val="2"/>
            <w:shd w:val="clear" w:color="auto" w:fill="FFFFFF"/>
            <w:noWrap w:val="0"/>
            <w:vAlign w:val="center"/>
          </w:tcPr>
          <w:p>
            <w:pPr>
              <w:pStyle w:val="7"/>
              <w:spacing w:line="240" w:lineRule="auto"/>
              <w:ind w:firstLine="320"/>
              <w:rPr>
                <w:rFonts w:ascii="仿宋_GB2312" w:hAnsi="仿宋_GB2312" w:eastAsia="仿宋_GB2312" w:cs="仿宋_GB2312"/>
                <w:sz w:val="24"/>
                <w:szCs w:val="24"/>
              </w:rPr>
            </w:pPr>
            <w:r>
              <w:rPr>
                <w:rFonts w:hint="eastAsia" w:ascii="仿宋_GB2312" w:hAnsi="仿宋_GB2312" w:eastAsia="仿宋_GB2312" w:cs="仿宋_GB2312"/>
                <w:sz w:val="24"/>
                <w:szCs w:val="24"/>
              </w:rPr>
              <w:t>组长</w:t>
            </w:r>
          </w:p>
        </w:tc>
        <w:tc>
          <w:tcPr>
            <w:tcW w:w="3157" w:type="dxa"/>
            <w:shd w:val="clear" w:color="auto" w:fill="FFFFFF"/>
            <w:noWrap w:val="0"/>
            <w:vAlign w:val="center"/>
          </w:tcPr>
          <w:p>
            <w:pPr>
              <w:pStyle w:val="7"/>
              <w:spacing w:line="240" w:lineRule="auto"/>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市委宣传部</w:t>
            </w:r>
            <w:r>
              <w:rPr>
                <w:rFonts w:hint="eastAsia" w:ascii="仿宋_GB2312" w:hAnsi="仿宋_GB2312" w:eastAsia="仿宋_GB2312" w:cs="仿宋_GB2312"/>
                <w:sz w:val="24"/>
                <w:szCs w:val="24"/>
                <w:lang w:val="en-US" w:eastAsia="zh-CN"/>
              </w:rPr>
              <w:t>常务</w:t>
            </w:r>
            <w:r>
              <w:rPr>
                <w:rFonts w:hint="eastAsia" w:ascii="仿宋_GB2312" w:hAnsi="仿宋_GB2312" w:eastAsia="仿宋_GB2312" w:cs="仿宋_GB2312"/>
                <w:sz w:val="24"/>
                <w:szCs w:val="24"/>
              </w:rPr>
              <w:t>副部长</w:t>
            </w:r>
          </w:p>
        </w:tc>
        <w:tc>
          <w:tcPr>
            <w:tcW w:w="7174" w:type="dxa"/>
            <w:vMerge w:val="restart"/>
            <w:shd w:val="clear" w:color="auto" w:fill="FFFFFF"/>
            <w:noWrap w:val="0"/>
            <w:vAlign w:val="center"/>
          </w:tcPr>
          <w:p>
            <w:pPr>
              <w:pStyle w:val="7"/>
              <w:spacing w:line="268"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根据市指挥部发布的权威信息，组织协调新闻媒体做好突发公共卫生事件应急处置的新闻报道，积极引导舆论；承担市指挥部交办的其他事宜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423" w:hRule="atLeast"/>
        </w:trPr>
        <w:tc>
          <w:tcPr>
            <w:tcW w:w="1659" w:type="dxa"/>
            <w:vMerge w:val="continue"/>
            <w:shd w:val="clear" w:color="auto" w:fill="FFFFFF"/>
            <w:noWrap w:val="0"/>
            <w:vAlign w:val="center"/>
          </w:tcPr>
          <w:p>
            <w:pPr>
              <w:jc w:val="center"/>
              <w:rPr>
                <w:rFonts w:ascii="仿宋_GB2312" w:hAnsi="仿宋_GB2312" w:eastAsia="仿宋_GB2312" w:cs="仿宋_GB2312"/>
              </w:rPr>
            </w:pPr>
          </w:p>
        </w:tc>
        <w:tc>
          <w:tcPr>
            <w:tcW w:w="1181" w:type="dxa"/>
            <w:gridSpan w:val="2"/>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成员</w:t>
            </w:r>
          </w:p>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3157" w:type="dxa"/>
            <w:shd w:val="clear" w:color="auto" w:fill="FFFFFF"/>
            <w:noWrap w:val="0"/>
            <w:vAlign w:val="bottom"/>
          </w:tcPr>
          <w:p>
            <w:pPr>
              <w:pStyle w:val="7"/>
              <w:spacing w:line="260" w:lineRule="exact"/>
              <w:ind w:firstLine="0"/>
              <w:rPr>
                <w:rFonts w:ascii="仿宋_GB2312" w:hAnsi="仿宋_GB2312" w:eastAsia="仿宋_GB2312" w:cs="仿宋_GB2312"/>
                <w:spacing w:val="-6"/>
                <w:sz w:val="24"/>
                <w:szCs w:val="24"/>
                <w:lang w:val="en-US" w:eastAsia="zh-CN"/>
              </w:rPr>
            </w:pPr>
            <w:r>
              <w:rPr>
                <w:rFonts w:hint="eastAsia" w:ascii="仿宋_GB2312" w:hAnsi="仿宋_GB2312" w:eastAsia="仿宋_GB2312" w:cs="仿宋_GB2312"/>
                <w:sz w:val="24"/>
                <w:szCs w:val="24"/>
                <w:lang w:val="en-US" w:eastAsia="zh-CN"/>
              </w:rPr>
              <w:t>市委新闻中心</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市网信办、</w:t>
            </w:r>
            <w:r>
              <w:rPr>
                <w:rFonts w:hint="eastAsia" w:ascii="仿宋_GB2312" w:hAnsi="仿宋_GB2312" w:eastAsia="仿宋_GB2312" w:cs="仿宋_GB2312"/>
                <w:sz w:val="24"/>
                <w:szCs w:val="24"/>
              </w:rPr>
              <w:t>市公安局、市卫健</w:t>
            </w:r>
            <w:r>
              <w:rPr>
                <w:rFonts w:hint="eastAsia" w:ascii="仿宋_GB2312" w:hAnsi="仿宋_GB2312" w:eastAsia="仿宋_GB2312" w:cs="仿宋_GB2312"/>
                <w:sz w:val="24"/>
                <w:szCs w:val="24"/>
                <w:lang w:eastAsia="zh-CN"/>
              </w:rPr>
              <w:t>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市教育科技局、市农业农村局、市市场监管局、</w:t>
            </w:r>
            <w:r>
              <w:rPr>
                <w:rFonts w:hint="eastAsia" w:ascii="仿宋_GB2312" w:hAnsi="仿宋_GB2312" w:eastAsia="仿宋_GB2312" w:cs="仿宋_GB2312"/>
                <w:sz w:val="24"/>
                <w:szCs w:val="24"/>
              </w:rPr>
              <w:t>市应急局</w:t>
            </w:r>
          </w:p>
        </w:tc>
        <w:tc>
          <w:tcPr>
            <w:tcW w:w="7174" w:type="dxa"/>
            <w:vMerge w:val="continue"/>
            <w:shd w:val="clear" w:color="auto" w:fill="FFFFFF"/>
            <w:noWrap w:val="0"/>
            <w:vAlign w:val="center"/>
          </w:tcPr>
          <w:p>
            <w:pPr>
              <w:spacing w:line="260" w:lineRule="exact"/>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65" w:hRule="atLeast"/>
        </w:trPr>
        <w:tc>
          <w:tcPr>
            <w:tcW w:w="1659" w:type="dxa"/>
            <w:vMerge w:val="restart"/>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外事组</w:t>
            </w:r>
          </w:p>
        </w:tc>
        <w:tc>
          <w:tcPr>
            <w:tcW w:w="1181" w:type="dxa"/>
            <w:gridSpan w:val="2"/>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组长</w:t>
            </w:r>
          </w:p>
        </w:tc>
        <w:tc>
          <w:tcPr>
            <w:tcW w:w="3157" w:type="dxa"/>
            <w:shd w:val="clear" w:color="auto" w:fill="FFFFFF"/>
            <w:noWrap w:val="0"/>
            <w:vAlign w:val="center"/>
          </w:tcPr>
          <w:p>
            <w:pPr>
              <w:pStyle w:val="7"/>
              <w:spacing w:line="240" w:lineRule="auto"/>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市外事办主任</w:t>
            </w:r>
          </w:p>
        </w:tc>
        <w:tc>
          <w:tcPr>
            <w:tcW w:w="7174" w:type="dxa"/>
            <w:vMerge w:val="restart"/>
            <w:shd w:val="clear" w:color="auto" w:fill="FFFFFF"/>
            <w:noWrap w:val="0"/>
            <w:vAlign w:val="center"/>
          </w:tcPr>
          <w:p>
            <w:pPr>
              <w:pStyle w:val="7"/>
              <w:spacing w:line="271"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协调和处理突发公共卫生事件涉外及涉港澳台地区事务；负责收集境外疫情及防控相关信息，并通报有关部门；协助职能部门通报情况、接待国际组织考察、办理国际援助等方面的工作；负责掌握我市公民在境外疫情流行国家和地区的情况，并指导做好防疫工作；负责市内外国的公民和港澳台人员救治的联络协调工作；承担市指挥部交办的其他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800" w:hRule="atLeast"/>
        </w:trPr>
        <w:tc>
          <w:tcPr>
            <w:tcW w:w="1659" w:type="dxa"/>
            <w:vMerge w:val="continue"/>
            <w:shd w:val="clear" w:color="auto" w:fill="FFFFFF"/>
            <w:noWrap w:val="0"/>
            <w:vAlign w:val="center"/>
          </w:tcPr>
          <w:p>
            <w:pPr>
              <w:rPr>
                <w:rFonts w:ascii="仿宋_GB2312" w:hAnsi="仿宋_GB2312" w:eastAsia="仿宋_GB2312" w:cs="仿宋_GB2312"/>
              </w:rPr>
            </w:pPr>
          </w:p>
        </w:tc>
        <w:tc>
          <w:tcPr>
            <w:tcW w:w="1181" w:type="dxa"/>
            <w:gridSpan w:val="2"/>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成员</w:t>
            </w:r>
          </w:p>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3157" w:type="dxa"/>
            <w:shd w:val="clear" w:color="auto" w:fill="FFFFFF"/>
            <w:noWrap w:val="0"/>
            <w:vAlign w:val="center"/>
          </w:tcPr>
          <w:p>
            <w:pPr>
              <w:pStyle w:val="7"/>
              <w:spacing w:line="26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val="en-US" w:eastAsia="zh-CN"/>
              </w:rPr>
              <w:t>外事办</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台</w:t>
            </w:r>
            <w:r>
              <w:rPr>
                <w:rFonts w:hint="eastAsia" w:ascii="仿宋_GB2312" w:hAnsi="仿宋_GB2312" w:eastAsia="仿宋_GB2312" w:cs="仿宋_GB2312"/>
                <w:sz w:val="24"/>
                <w:szCs w:val="24"/>
              </w:rPr>
              <w:t>港澳办）、市</w:t>
            </w:r>
            <w:r>
              <w:rPr>
                <w:rFonts w:hint="eastAsia" w:ascii="仿宋_GB2312" w:hAnsi="仿宋_GB2312" w:eastAsia="仿宋_GB2312" w:cs="仿宋_GB2312"/>
                <w:sz w:val="24"/>
                <w:szCs w:val="24"/>
                <w:lang w:eastAsia="zh-CN"/>
              </w:rPr>
              <w:t>文化旅游</w:t>
            </w:r>
            <w:r>
              <w:rPr>
                <w:rFonts w:hint="eastAsia" w:ascii="仿宋_GB2312" w:hAnsi="仿宋_GB2312" w:eastAsia="仿宋_GB2312" w:cs="仿宋_GB2312"/>
                <w:sz w:val="24"/>
                <w:szCs w:val="24"/>
              </w:rPr>
              <w:t>局、市卫健</w:t>
            </w:r>
            <w:r>
              <w:rPr>
                <w:rFonts w:hint="eastAsia" w:ascii="仿宋_GB2312" w:hAnsi="仿宋_GB2312" w:eastAsia="仿宋_GB2312" w:cs="仿宋_GB2312"/>
                <w:sz w:val="24"/>
                <w:szCs w:val="24"/>
                <w:lang w:eastAsia="zh-CN"/>
              </w:rPr>
              <w:t>局</w:t>
            </w:r>
            <w:r>
              <w:rPr>
                <w:rFonts w:hint="eastAsia" w:ascii="仿宋_GB2312" w:hAnsi="仿宋_GB2312" w:eastAsia="仿宋_GB2312" w:cs="仿宋_GB2312"/>
                <w:sz w:val="24"/>
                <w:szCs w:val="24"/>
              </w:rPr>
              <w:t>、市红十</w:t>
            </w:r>
            <w:r>
              <w:rPr>
                <w:rFonts w:hint="eastAsia" w:ascii="仿宋_GB2312" w:hAnsi="仿宋_GB2312" w:eastAsia="仿宋_GB2312" w:cs="仿宋_GB2312"/>
                <w:sz w:val="24"/>
                <w:szCs w:val="24"/>
                <w:lang w:val="en-US" w:eastAsia="zh-CN"/>
              </w:rPr>
              <w:t>字会、</w:t>
            </w:r>
            <w:r>
              <w:rPr>
                <w:rFonts w:hint="eastAsia" w:ascii="仿宋_GB2312" w:hAnsi="仿宋_GB2312" w:eastAsia="仿宋_GB2312" w:cs="仿宋_GB2312"/>
                <w:sz w:val="24"/>
                <w:szCs w:val="24"/>
              </w:rPr>
              <w:t>市市场监管局、市</w:t>
            </w:r>
            <w:r>
              <w:rPr>
                <w:rFonts w:hint="eastAsia" w:ascii="仿宋_GB2312" w:hAnsi="仿宋_GB2312" w:eastAsia="仿宋_GB2312" w:cs="仿宋_GB2312"/>
                <w:sz w:val="24"/>
                <w:szCs w:val="24"/>
                <w:lang w:eastAsia="zh-CN"/>
              </w:rPr>
              <w:t>商业总公司</w:t>
            </w:r>
          </w:p>
        </w:tc>
        <w:tc>
          <w:tcPr>
            <w:tcW w:w="7174" w:type="dxa"/>
            <w:vMerge w:val="continue"/>
            <w:shd w:val="clear" w:color="auto" w:fill="FFFFFF"/>
            <w:noWrap w:val="0"/>
            <w:vAlign w:val="center"/>
          </w:tcPr>
          <w:p>
            <w:pPr>
              <w:spacing w:line="260" w:lineRule="exact"/>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19" w:hRule="atLeast"/>
        </w:trPr>
        <w:tc>
          <w:tcPr>
            <w:tcW w:w="1659" w:type="dxa"/>
            <w:vMerge w:val="restart"/>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社会治安组</w:t>
            </w:r>
          </w:p>
        </w:tc>
        <w:tc>
          <w:tcPr>
            <w:tcW w:w="1173" w:type="dxa"/>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组长</w:t>
            </w:r>
          </w:p>
        </w:tc>
        <w:tc>
          <w:tcPr>
            <w:tcW w:w="3165" w:type="dxa"/>
            <w:gridSpan w:val="2"/>
            <w:shd w:val="clear" w:color="auto" w:fill="FFFFFF"/>
            <w:noWrap w:val="0"/>
            <w:vAlign w:val="center"/>
          </w:tcPr>
          <w:p>
            <w:pPr>
              <w:pStyle w:val="7"/>
              <w:spacing w:line="240" w:lineRule="auto"/>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市公安局副局长</w:t>
            </w:r>
          </w:p>
        </w:tc>
        <w:tc>
          <w:tcPr>
            <w:tcW w:w="7174" w:type="dxa"/>
            <w:vMerge w:val="restart"/>
            <w:shd w:val="clear" w:color="auto" w:fill="FFFFFF"/>
            <w:noWrap w:val="0"/>
            <w:vAlign w:val="center"/>
          </w:tcPr>
          <w:p>
            <w:pPr>
              <w:spacing w:line="270" w:lineRule="exact"/>
              <w:rPr>
                <w:rFonts w:ascii="仿宋_GB2312" w:hAnsi="仿宋_GB2312" w:eastAsia="仿宋_GB2312" w:cs="仿宋_GB2312"/>
                <w:sz w:val="24"/>
              </w:rPr>
            </w:pPr>
            <w:r>
              <w:rPr>
                <w:rFonts w:hint="eastAsia" w:ascii="仿宋_GB2312" w:hAnsi="仿宋_GB2312" w:eastAsia="仿宋_GB2312" w:cs="仿宋_GB2312"/>
                <w:sz w:val="24"/>
              </w:rPr>
              <w:t>负责密切关注和及时依法处置与突发公共卫生事件相关的社会治安事件，严厉打击相关违法犯罪行为；会同卫生健康部门对相关病例、疑似病例及密切接触者等进行追踪；做好交通疏导，保障突发公共卫生事件应急处置相关车辆优先、快速通行；承担市指挥部交办的其他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844" w:hRule="atLeast"/>
        </w:trPr>
        <w:tc>
          <w:tcPr>
            <w:tcW w:w="1659" w:type="dxa"/>
            <w:vMerge w:val="continue"/>
            <w:shd w:val="clear" w:color="auto" w:fill="FFFFFF"/>
            <w:noWrap w:val="0"/>
            <w:vAlign w:val="center"/>
          </w:tcPr>
          <w:p>
            <w:pPr>
              <w:rPr>
                <w:rFonts w:ascii="仿宋_GB2312" w:hAnsi="仿宋_GB2312" w:eastAsia="仿宋_GB2312" w:cs="仿宋_GB2312"/>
              </w:rPr>
            </w:pPr>
          </w:p>
        </w:tc>
        <w:tc>
          <w:tcPr>
            <w:tcW w:w="1173" w:type="dxa"/>
            <w:shd w:val="clear" w:color="auto" w:fill="FFFFFF"/>
            <w:noWrap w:val="0"/>
            <w:vAlign w:val="center"/>
          </w:tcPr>
          <w:p>
            <w:pPr>
              <w:pStyle w:val="7"/>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成员</w:t>
            </w:r>
          </w:p>
          <w:p>
            <w:pPr>
              <w:pStyle w:val="7"/>
              <w:spacing w:line="26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3165" w:type="dxa"/>
            <w:gridSpan w:val="2"/>
            <w:shd w:val="clear" w:color="auto" w:fill="FFFFFF"/>
            <w:noWrap w:val="0"/>
            <w:vAlign w:val="center"/>
          </w:tcPr>
          <w:p>
            <w:pPr>
              <w:pStyle w:val="7"/>
              <w:spacing w:line="260" w:lineRule="exact"/>
              <w:ind w:firstLine="0"/>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市工信局、</w:t>
            </w:r>
            <w:r>
              <w:rPr>
                <w:rFonts w:hint="eastAsia" w:ascii="仿宋_GB2312" w:hAnsi="仿宋_GB2312" w:eastAsia="仿宋_GB2312" w:cs="仿宋_GB2312"/>
                <w:sz w:val="24"/>
                <w:szCs w:val="24"/>
              </w:rPr>
              <w:t>市交通局、市应急局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市卫健局、市网信办、市疾控中心、移动公司、联通公司、电信公司、武警山西总队吕梁支队孝义中队</w:t>
            </w:r>
          </w:p>
        </w:tc>
        <w:tc>
          <w:tcPr>
            <w:tcW w:w="7174" w:type="dxa"/>
            <w:vMerge w:val="continue"/>
            <w:shd w:val="clear" w:color="auto" w:fill="FFFFFF"/>
            <w:noWrap w:val="0"/>
            <w:vAlign w:val="center"/>
          </w:tcPr>
          <w:p>
            <w:pPr>
              <w:spacing w:line="260" w:lineRule="exact"/>
              <w:rPr>
                <w:rFonts w:ascii="仿宋_GB2312" w:hAnsi="仿宋_GB2312" w:eastAsia="仿宋_GB2312" w:cs="仿宋_GB2312"/>
              </w:rPr>
            </w:pPr>
          </w:p>
        </w:tc>
      </w:tr>
    </w:tbl>
    <w:p>
      <w:pPr>
        <w:spacing w:line="560" w:lineRule="exact"/>
        <w:jc w:val="left"/>
        <w:rPr>
          <w:rStyle w:val="5"/>
          <w:rFonts w:hint="eastAsia" w:ascii="Times New Roman" w:hAnsi="Times New Roman"/>
        </w:rPr>
      </w:pPr>
    </w:p>
    <w:p/>
    <w:sectPr>
      <w:pgSz w:w="16838" w:h="11906" w:orient="landscape"/>
      <w:pgMar w:top="1134" w:right="1984" w:bottom="907"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C426A"/>
    <w:rsid w:val="113C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
    <w:qFormat/>
    <w:uiPriority w:val="0"/>
    <w:pPr>
      <w:keepNext w:val="0"/>
      <w:keepLines w:val="0"/>
      <w:spacing w:beforeLines="0" w:beforeAutospacing="0" w:afterLines="0" w:afterAutospacing="0" w:line="560" w:lineRule="exact"/>
      <w:ind w:firstLine="880" w:firstLineChars="200"/>
      <w:outlineLvl w:val="0"/>
    </w:pPr>
    <w:rPr>
      <w:rFonts w:eastAsia="黑体" w:cs="Times New Roman"/>
      <w:kern w:val="44"/>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uiPriority w:val="0"/>
    <w:rPr>
      <w:rFonts w:eastAsia="黑体" w:cs="Times New Roman"/>
      <w:kern w:val="44"/>
      <w:sz w:val="32"/>
    </w:rPr>
  </w:style>
  <w:style w:type="paragraph" w:customStyle="1" w:styleId="6">
    <w:name w:val="Body text|1"/>
    <w:basedOn w:val="1"/>
    <w:uiPriority w:val="0"/>
    <w:pPr>
      <w:spacing w:line="442" w:lineRule="auto"/>
      <w:ind w:firstLine="400"/>
      <w:jc w:val="left"/>
    </w:pPr>
    <w:rPr>
      <w:rFonts w:ascii="宋体" w:hAnsi="宋体" w:cs="宋体"/>
      <w:color w:val="000000"/>
      <w:kern w:val="0"/>
      <w:sz w:val="28"/>
      <w:szCs w:val="28"/>
      <w:lang w:val="zh-TW" w:eastAsia="zh-TW"/>
    </w:rPr>
  </w:style>
  <w:style w:type="paragraph" w:customStyle="1" w:styleId="7">
    <w:name w:val="Other|1"/>
    <w:basedOn w:val="1"/>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2021-12-10T08:11:00Z</dcterms:created>
  <dc:creator>静❤️Y</dc:creator>
  <cp:lastModifiedBy>静❤️Y</cp:lastModifiedBy>
  <dcterms:modified xsi:type="dcterms:W3CDTF">2021-12-10T08:13:45Z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0C5AA95B2F8D474F99F183F68C84D3D7</vt:lpwstr>
  </property>
</Properties>
</file>