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3:</w:t>
      </w:r>
    </w:p>
    <w:p>
      <w:pPr>
        <w:spacing w:before="233" w:line="606" w:lineRule="exact"/>
        <w:ind w:left="107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孝义市林业和草原有害生物灾害现场指挥部工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作组组成及职责</w:t>
      </w:r>
    </w:p>
    <w:p>
      <w:pPr>
        <w:spacing w:line="65" w:lineRule="exact"/>
      </w:pPr>
    </w:p>
    <w:tbl>
      <w:tblPr>
        <w:tblStyle w:val="7"/>
        <w:tblW w:w="14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518"/>
        <w:gridCol w:w="3779"/>
        <w:gridCol w:w="7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37" w:type="dxa"/>
            <w:vAlign w:val="top"/>
          </w:tcPr>
          <w:p>
            <w:pPr>
              <w:pStyle w:val="8"/>
              <w:spacing w:before="106" w:line="212" w:lineRule="auto"/>
              <w:ind w:left="247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工作组</w:t>
            </w:r>
          </w:p>
        </w:tc>
        <w:tc>
          <w:tcPr>
            <w:tcW w:w="5297" w:type="dxa"/>
            <w:gridSpan w:val="2"/>
            <w:vAlign w:val="top"/>
          </w:tcPr>
          <w:p>
            <w:pPr>
              <w:pStyle w:val="8"/>
              <w:spacing w:before="106" w:line="212" w:lineRule="auto"/>
              <w:ind w:left="221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组成单位</w:t>
            </w:r>
          </w:p>
        </w:tc>
        <w:tc>
          <w:tcPr>
            <w:tcW w:w="7573" w:type="dxa"/>
            <w:vAlign w:val="top"/>
          </w:tcPr>
          <w:p>
            <w:pPr>
              <w:pStyle w:val="8"/>
              <w:spacing w:before="106" w:line="212" w:lineRule="auto"/>
              <w:ind w:left="3360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6" w:line="360" w:lineRule="exact"/>
              <w:ind w:left="359"/>
            </w:pPr>
            <w:r>
              <w:rPr>
                <w:spacing w:val="-7"/>
                <w:position w:val="10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</w:t>
            </w:r>
          </w:p>
          <w:p>
            <w:pPr>
              <w:pStyle w:val="8"/>
              <w:spacing w:line="223" w:lineRule="auto"/>
              <w:ind w:left="251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处置组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101" w:line="213" w:lineRule="auto"/>
              <w:ind w:left="334"/>
            </w:pPr>
            <w:r>
              <w:rPr>
                <w:spacing w:val="-5"/>
              </w:rPr>
              <w:t>牵头单位</w:t>
            </w:r>
          </w:p>
        </w:tc>
        <w:tc>
          <w:tcPr>
            <w:tcW w:w="3779" w:type="dxa"/>
            <w:vAlign w:val="top"/>
          </w:tcPr>
          <w:p>
            <w:pPr>
              <w:pStyle w:val="8"/>
              <w:spacing w:before="101" w:line="213" w:lineRule="auto"/>
              <w:ind w:left="1465"/>
            </w:pPr>
            <w:r>
              <w:rPr>
                <w:spacing w:val="-5"/>
              </w:rPr>
              <w:t>市林业局</w:t>
            </w:r>
          </w:p>
        </w:tc>
        <w:tc>
          <w:tcPr>
            <w:tcW w:w="757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6" w:line="259" w:lineRule="auto"/>
              <w:ind w:left="65" w:right="54" w:firstLine="8"/>
            </w:pPr>
            <w:r>
              <w:rPr>
                <w:spacing w:val="5"/>
              </w:rPr>
              <w:t>负责灾害发生地灾害应急处置工作，指导当地应急指挥部做好分析和除治工</w:t>
            </w:r>
            <w:r>
              <w:rPr>
                <w:spacing w:val="13"/>
              </w:rPr>
              <w:t xml:space="preserve"> </w:t>
            </w:r>
            <w:r>
              <w:t>作，向市指挥部报告灾情发展和现场处置情</w:t>
            </w:r>
            <w:r>
              <w:rPr>
                <w:spacing w:val="-1"/>
              </w:rPr>
              <w:t>况，落实市指挥部有关决定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8"/>
              <w:spacing w:before="280" w:line="217" w:lineRule="auto"/>
              <w:ind w:left="327"/>
            </w:pPr>
            <w:r>
              <w:rPr>
                <w:spacing w:val="-4"/>
              </w:rPr>
              <w:t>成员单位</w:t>
            </w:r>
          </w:p>
        </w:tc>
        <w:tc>
          <w:tcPr>
            <w:tcW w:w="3779" w:type="dxa"/>
            <w:vAlign w:val="top"/>
          </w:tcPr>
          <w:p>
            <w:pPr>
              <w:pStyle w:val="8"/>
              <w:spacing w:before="101" w:line="257" w:lineRule="auto"/>
              <w:ind w:left="695" w:right="387" w:hanging="331"/>
            </w:pPr>
            <w:r>
              <w:rPr>
                <w:spacing w:val="-5"/>
              </w:rPr>
              <w:t>市应急管理局、市城市管理局、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市水利局、市农业农村局</w:t>
            </w:r>
          </w:p>
        </w:tc>
        <w:tc>
          <w:tcPr>
            <w:tcW w:w="7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360" w:lineRule="exact"/>
              <w:ind w:left="350"/>
            </w:pPr>
            <w:r>
              <w:rPr>
                <w:spacing w:val="-3"/>
                <w:position w:val="10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检疫</w:t>
            </w:r>
          </w:p>
          <w:p>
            <w:pPr>
              <w:pStyle w:val="8"/>
              <w:spacing w:line="219" w:lineRule="auto"/>
              <w:ind w:left="249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封锁组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132" w:line="217" w:lineRule="auto"/>
              <w:ind w:left="334"/>
            </w:pPr>
            <w:r>
              <w:rPr>
                <w:spacing w:val="-5"/>
              </w:rPr>
              <w:t>牵头单位</w:t>
            </w:r>
          </w:p>
        </w:tc>
        <w:tc>
          <w:tcPr>
            <w:tcW w:w="3779" w:type="dxa"/>
            <w:vAlign w:val="top"/>
          </w:tcPr>
          <w:p>
            <w:pPr>
              <w:pStyle w:val="8"/>
              <w:spacing w:before="133" w:line="218" w:lineRule="auto"/>
              <w:ind w:left="1355"/>
            </w:pPr>
            <w:r>
              <w:rPr>
                <w:spacing w:val="-5"/>
              </w:rPr>
              <w:t>市公安局</w:t>
            </w:r>
          </w:p>
        </w:tc>
        <w:tc>
          <w:tcPr>
            <w:tcW w:w="757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3" w:line="282" w:lineRule="auto"/>
              <w:ind w:left="67" w:right="54" w:hanging="7"/>
              <w:jc w:val="both"/>
            </w:pPr>
            <w:r>
              <w:rPr>
                <w:spacing w:val="-1"/>
              </w:rPr>
              <w:t>根据灾情情况，必要时对外来林业和草原有害生物发生区域实行警戒，严格控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制公路、铁路运输以及物流流通，禁止从发生区调出可能染疫的寄主植物</w:t>
            </w:r>
            <w:r>
              <w:rPr>
                <w:spacing w:val="-2"/>
              </w:rPr>
              <w:t>及其</w:t>
            </w:r>
            <w:r>
              <w:t xml:space="preserve"> </w:t>
            </w:r>
            <w:r>
              <w:rPr>
                <w:spacing w:val="-1"/>
              </w:rPr>
              <w:t>制品，强化检疫封锁措施，防止外来林业和草原有害生物随物流从发生区</w:t>
            </w:r>
            <w:r>
              <w:rPr>
                <w:spacing w:val="-2"/>
              </w:rPr>
              <w:t>向外</w:t>
            </w:r>
            <w:r>
              <w:t xml:space="preserve"> </w:t>
            </w:r>
            <w:r>
              <w:rPr>
                <w:spacing w:val="-4"/>
              </w:rPr>
              <w:t>扩散传播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17" w:lineRule="auto"/>
              <w:ind w:left="327"/>
            </w:pPr>
            <w:r>
              <w:rPr>
                <w:spacing w:val="-4"/>
              </w:rPr>
              <w:t>成员单位</w:t>
            </w:r>
          </w:p>
        </w:tc>
        <w:tc>
          <w:tcPr>
            <w:tcW w:w="37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17" w:lineRule="auto"/>
              <w:ind w:left="364"/>
            </w:pPr>
            <w:r>
              <w:rPr>
                <w:spacing w:val="-2"/>
              </w:rPr>
              <w:t>市交通运输局</w:t>
            </w:r>
            <w:r>
              <w:rPr>
                <w:color w:val="333333"/>
                <w:spacing w:val="-2"/>
              </w:rPr>
              <w:t>、市</w:t>
            </w:r>
            <w:r>
              <w:rPr>
                <w:spacing w:val="-2"/>
              </w:rPr>
              <w:t>邮政管理局、</w:t>
            </w:r>
          </w:p>
          <w:p>
            <w:pPr>
              <w:pStyle w:val="8"/>
              <w:spacing w:before="101" w:line="215" w:lineRule="auto"/>
              <w:ind w:left="246"/>
            </w:pPr>
            <w:r>
              <w:rPr>
                <w:color w:val="333333"/>
                <w:spacing w:val="-1"/>
              </w:rPr>
              <w:t>孝柳铁路有限责任公司、</w:t>
            </w:r>
            <w:r>
              <w:rPr>
                <w:spacing w:val="-1"/>
              </w:rPr>
              <w:t>孝西车站</w:t>
            </w:r>
          </w:p>
        </w:tc>
        <w:tc>
          <w:tcPr>
            <w:tcW w:w="7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360" w:lineRule="exact"/>
              <w:ind w:left="362"/>
            </w:pPr>
            <w:r>
              <w:rPr>
                <w:spacing w:val="-9"/>
                <w:position w:val="10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</w:t>
            </w:r>
          </w:p>
          <w:p>
            <w:pPr>
              <w:pStyle w:val="8"/>
              <w:spacing w:line="216" w:lineRule="auto"/>
              <w:ind w:left="23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保障组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102" w:line="212" w:lineRule="auto"/>
              <w:ind w:left="334"/>
            </w:pPr>
            <w:r>
              <w:rPr>
                <w:spacing w:val="-5"/>
              </w:rPr>
              <w:t>牵头单位</w:t>
            </w:r>
          </w:p>
        </w:tc>
        <w:tc>
          <w:tcPr>
            <w:tcW w:w="3779" w:type="dxa"/>
            <w:vAlign w:val="top"/>
          </w:tcPr>
          <w:p>
            <w:pPr>
              <w:pStyle w:val="8"/>
              <w:spacing w:before="102" w:line="212" w:lineRule="auto"/>
              <w:ind w:left="1465"/>
            </w:pPr>
            <w:r>
              <w:rPr>
                <w:spacing w:val="-5"/>
              </w:rPr>
              <w:t>市财政局</w:t>
            </w:r>
          </w:p>
        </w:tc>
        <w:tc>
          <w:tcPr>
            <w:tcW w:w="757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67" w:line="274" w:lineRule="auto"/>
              <w:ind w:left="72" w:right="56" w:firstLine="1"/>
              <w:jc w:val="both"/>
            </w:pPr>
            <w:r>
              <w:rPr>
                <w:spacing w:val="-1"/>
              </w:rPr>
              <w:t>负责应急处置经费、防治药剂、器械等物资的经费保障</w:t>
            </w:r>
            <w:r>
              <w:rPr>
                <w:spacing w:val="-2"/>
              </w:rPr>
              <w:t>，协调落实所属救灾物</w:t>
            </w:r>
            <w:r>
              <w:t xml:space="preserve"> </w:t>
            </w:r>
            <w:r>
              <w:rPr>
                <w:spacing w:val="-1"/>
              </w:rPr>
              <w:t>资储备计划和指令，提供应急处置交通优先保障、气象信</w:t>
            </w:r>
            <w:r>
              <w:rPr>
                <w:spacing w:val="-2"/>
              </w:rPr>
              <w:t>息保障，协调各项应</w:t>
            </w:r>
            <w:r>
              <w:t xml:space="preserve"> </w:t>
            </w:r>
            <w:r>
              <w:rPr>
                <w:spacing w:val="-2"/>
              </w:rPr>
              <w:t>急处置措施的有序进行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17" w:lineRule="auto"/>
              <w:ind w:left="327"/>
            </w:pPr>
            <w:r>
              <w:rPr>
                <w:spacing w:val="-4"/>
              </w:rPr>
              <w:t>成员单位</w:t>
            </w:r>
          </w:p>
        </w:tc>
        <w:tc>
          <w:tcPr>
            <w:tcW w:w="3779" w:type="dxa"/>
            <w:vAlign w:val="top"/>
          </w:tcPr>
          <w:p>
            <w:pPr>
              <w:pStyle w:val="8"/>
              <w:spacing w:before="164" w:line="218" w:lineRule="auto"/>
              <w:ind w:left="1024"/>
            </w:pPr>
            <w:r>
              <w:rPr>
                <w:spacing w:val="-3"/>
              </w:rPr>
              <w:t>市发展和改革局、</w:t>
            </w:r>
          </w:p>
          <w:p>
            <w:pPr>
              <w:pStyle w:val="8"/>
              <w:spacing w:before="100" w:line="218" w:lineRule="auto"/>
              <w:ind w:left="695"/>
            </w:pPr>
            <w:r>
              <w:rPr>
                <w:spacing w:val="-2"/>
              </w:rPr>
              <w:t>市交通运输局</w:t>
            </w:r>
            <w:r>
              <w:rPr>
                <w:color w:val="333333"/>
                <w:spacing w:val="-2"/>
              </w:rPr>
              <w:t>、</w:t>
            </w:r>
            <w:r>
              <w:rPr>
                <w:spacing w:val="-2"/>
              </w:rPr>
              <w:t>市气象局</w:t>
            </w:r>
          </w:p>
        </w:tc>
        <w:tc>
          <w:tcPr>
            <w:tcW w:w="7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09" w:line="360" w:lineRule="exact"/>
              <w:ind w:left="356"/>
            </w:pPr>
            <w:r>
              <w:rPr>
                <w:spacing w:val="-6"/>
                <w:position w:val="10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新闻</w:t>
            </w:r>
          </w:p>
          <w:p>
            <w:pPr>
              <w:pStyle w:val="8"/>
              <w:spacing w:line="214" w:lineRule="auto"/>
              <w:ind w:left="249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报道组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104" w:line="210" w:lineRule="auto"/>
              <w:ind w:left="334"/>
            </w:pPr>
            <w:r>
              <w:rPr>
                <w:spacing w:val="-5"/>
              </w:rPr>
              <w:t>牵头单位</w:t>
            </w:r>
          </w:p>
        </w:tc>
        <w:tc>
          <w:tcPr>
            <w:tcW w:w="3779" w:type="dxa"/>
            <w:vAlign w:val="top"/>
          </w:tcPr>
          <w:p>
            <w:pPr>
              <w:pStyle w:val="8"/>
              <w:spacing w:before="104" w:line="210" w:lineRule="auto"/>
              <w:ind w:left="1245"/>
            </w:pPr>
            <w:r>
              <w:rPr>
                <w:spacing w:val="-4"/>
              </w:rPr>
              <w:t>市委宣传部</w:t>
            </w:r>
          </w:p>
        </w:tc>
        <w:tc>
          <w:tcPr>
            <w:tcW w:w="757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8" w:line="217" w:lineRule="auto"/>
              <w:ind w:left="60"/>
            </w:pPr>
            <w:r>
              <w:t>根据市指挥部的决定，组织协调新闻媒体开展应急新闻报道，积</w:t>
            </w:r>
            <w:r>
              <w:rPr>
                <w:spacing w:val="-1"/>
              </w:rPr>
              <w:t>极引导舆论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8"/>
              <w:spacing w:before="103" w:line="211" w:lineRule="auto"/>
              <w:ind w:left="327"/>
            </w:pPr>
            <w:r>
              <w:rPr>
                <w:spacing w:val="-4"/>
              </w:rPr>
              <w:t>成员单位</w:t>
            </w:r>
          </w:p>
        </w:tc>
        <w:tc>
          <w:tcPr>
            <w:tcW w:w="3779" w:type="dxa"/>
            <w:vAlign w:val="top"/>
          </w:tcPr>
          <w:p>
            <w:pPr>
              <w:pStyle w:val="8"/>
              <w:spacing w:before="103" w:line="211" w:lineRule="auto"/>
              <w:ind w:left="695"/>
            </w:pPr>
            <w:r>
              <w:rPr>
                <w:spacing w:val="-2"/>
              </w:rPr>
              <w:t>市应急管理局、市林业局</w:t>
            </w:r>
          </w:p>
        </w:tc>
        <w:tc>
          <w:tcPr>
            <w:tcW w:w="7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13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360" w:lineRule="exact"/>
              <w:ind w:left="359"/>
            </w:pPr>
            <w:r>
              <w:rPr>
                <w:spacing w:val="-7"/>
                <w:position w:val="10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</w:t>
            </w:r>
          </w:p>
          <w:p>
            <w:pPr>
              <w:pStyle w:val="8"/>
              <w:spacing w:line="218" w:lineRule="auto"/>
              <w:ind w:left="257"/>
            </w:pPr>
            <w:r>
              <w:rPr>
                <w:spacing w:val="-7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咨询组</w:t>
            </w:r>
          </w:p>
        </w:tc>
        <w:tc>
          <w:tcPr>
            <w:tcW w:w="5297" w:type="dxa"/>
            <w:gridSpan w:val="2"/>
            <w:vAlign w:val="top"/>
          </w:tcPr>
          <w:p>
            <w:pPr>
              <w:pStyle w:val="8"/>
              <w:spacing w:before="210" w:line="281" w:lineRule="auto"/>
              <w:ind w:left="66" w:firstLine="1"/>
              <w:jc w:val="both"/>
            </w:pPr>
            <w:r>
              <w:rPr>
                <w:spacing w:val="-5"/>
              </w:rPr>
              <w:t>为市指挥部的咨询机构。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由市林业局、市自然资源局、</w:t>
            </w:r>
            <w:r>
              <w:t xml:space="preserve"> </w:t>
            </w:r>
            <w:r>
              <w:rPr>
                <w:spacing w:val="-5"/>
              </w:rPr>
              <w:t>市农业农村局、有关高等院校、科研机构等单位从事林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业和草原有害生物防治检疫管理、科研等方面工作的专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家组成</w:t>
            </w:r>
          </w:p>
        </w:tc>
        <w:tc>
          <w:tcPr>
            <w:tcW w:w="757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59" w:lineRule="auto"/>
              <w:ind w:left="88" w:right="56" w:hanging="14"/>
            </w:pPr>
            <w:r>
              <w:rPr>
                <w:spacing w:val="-1"/>
              </w:rPr>
              <w:t>负责灾害的调查、评估和分析，制定一般灾害防治技术</w:t>
            </w:r>
            <w:r>
              <w:rPr>
                <w:spacing w:val="-2"/>
              </w:rPr>
              <w:t>方案，对应急处置工作</w:t>
            </w:r>
            <w:r>
              <w:t xml:space="preserve"> </w:t>
            </w:r>
            <w:r>
              <w:rPr>
                <w:spacing w:val="-2"/>
              </w:rPr>
              <w:t>中的重大决策进行论证和咨询，提出应对建议。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39" w:h="11906" w:orient="landscape"/>
      <w:pgMar w:top="1541" w:right="1431" w:bottom="1541" w:left="1126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xOGRmMmI4OTYxZTk1MTA0YTQyZTYzNDI4ZGM1ZWQifQ=="/>
  </w:docVars>
  <w:rsids>
    <w:rsidRoot w:val="00000000"/>
    <w:rsid w:val="14E909DB"/>
    <w:rsid w:val="32BB0BA7"/>
    <w:rsid w:val="4923525B"/>
    <w:rsid w:val="5B27469B"/>
    <w:rsid w:val="69865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2023-08-26T10:44:00Z</dcterms:created>
  <dc:creator>Dirk</dc:creator>
  <cp:lastModifiedBy>企业用户_685661322</cp:lastModifiedBy>
  <dcterms:modified xsi:type="dcterms:W3CDTF">2023-11-02T00:57:53Z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2023-10-08T16:15:26Z</vt:filetime>
  </property>
  <property fmtid="{D5CDD505-2E9C-101B-9397-08002B2CF9AE}" pid="4" name="KSOProductBuildVer">
    <vt:lpwstr>2052-12.1.0.15712</vt:lpwstr>
  </property>
  <property fmtid="{D5CDD505-2E9C-101B-9397-08002B2CF9AE}" pid="5" name="ICV">
    <vt:lpwstr>713730CA2DD341C9AA1AC8C3DBFBDAF2_13</vt:lpwstr>
  </property>
</Properties>
</file>