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ind w:left="148"/>
        <w:rPr>
          <w:rFonts w:ascii="仿宋" w:hAnsi="仿宋" w:eastAsia="仿宋" w:cs="仿宋"/>
          <w:spacing w:val="-2"/>
          <w:sz w:val="31"/>
          <w:szCs w:val="31"/>
        </w:rPr>
      </w:pPr>
    </w:p>
    <w:p>
      <w:pPr>
        <w:spacing w:before="101" w:line="222" w:lineRule="auto"/>
        <w:ind w:left="14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4:</w:t>
      </w:r>
    </w:p>
    <w:p>
      <w:pPr>
        <w:spacing w:before="233" w:line="606" w:lineRule="exact"/>
        <w:ind w:left="370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林业和草原有害生物灾害分级标准</w:t>
      </w:r>
    </w:p>
    <w:p>
      <w:pPr>
        <w:spacing w:line="64" w:lineRule="exact"/>
      </w:pPr>
    </w:p>
    <w:tbl>
      <w:tblPr>
        <w:tblStyle w:val="6"/>
        <w:tblW w:w="139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385"/>
        <w:gridCol w:w="4798"/>
        <w:gridCol w:w="2609"/>
        <w:gridCol w:w="2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13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300" w:lineRule="exact"/>
              <w:ind w:left="212"/>
              <w:rPr>
                <w:sz w:val="20"/>
                <w:szCs w:val="20"/>
              </w:rPr>
            </w:pPr>
            <w:r>
              <w:rPr>
                <w:spacing w:val="1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</w:t>
            </w:r>
          </w:p>
          <w:p>
            <w:pPr>
              <w:pStyle w:val="7"/>
              <w:spacing w:line="225" w:lineRule="auto"/>
              <w:ind w:left="21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有害</w:t>
            </w:r>
          </w:p>
          <w:p>
            <w:pPr>
              <w:pStyle w:val="7"/>
              <w:spacing w:before="55" w:line="224" w:lineRule="auto"/>
              <w:ind w:left="22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生物</w:t>
            </w:r>
          </w:p>
          <w:p>
            <w:pPr>
              <w:pStyle w:val="7"/>
              <w:spacing w:before="57" w:line="226" w:lineRule="auto"/>
              <w:ind w:left="23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灾害</w:t>
            </w:r>
          </w:p>
        </w:tc>
        <w:tc>
          <w:tcPr>
            <w:tcW w:w="3385" w:type="dxa"/>
            <w:vAlign w:val="top"/>
          </w:tcPr>
          <w:p>
            <w:pPr>
              <w:pStyle w:val="7"/>
              <w:spacing w:before="67" w:line="214" w:lineRule="auto"/>
              <w:ind w:left="5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特别重大林业有害生物灾害</w:t>
            </w:r>
          </w:p>
        </w:tc>
        <w:tc>
          <w:tcPr>
            <w:tcW w:w="4798" w:type="dxa"/>
            <w:vAlign w:val="top"/>
          </w:tcPr>
          <w:p>
            <w:pPr>
              <w:pStyle w:val="7"/>
              <w:spacing w:before="67" w:line="214" w:lineRule="auto"/>
              <w:ind w:left="14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重大林业有害生物灾害</w:t>
            </w:r>
          </w:p>
        </w:tc>
        <w:tc>
          <w:tcPr>
            <w:tcW w:w="2609" w:type="dxa"/>
            <w:vAlign w:val="top"/>
          </w:tcPr>
          <w:p>
            <w:pPr>
              <w:pStyle w:val="7"/>
              <w:spacing w:before="67" w:line="214" w:lineRule="auto"/>
              <w:ind w:left="3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较大林业有害生物灾害</w:t>
            </w:r>
          </w:p>
        </w:tc>
        <w:tc>
          <w:tcPr>
            <w:tcW w:w="2392" w:type="dxa"/>
            <w:vAlign w:val="top"/>
          </w:tcPr>
          <w:p>
            <w:pPr>
              <w:pStyle w:val="7"/>
              <w:spacing w:before="67" w:line="214" w:lineRule="auto"/>
              <w:ind w:left="22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一般林业有害生物灾害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</w:trPr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vAlign w:val="top"/>
          </w:tcPr>
          <w:p>
            <w:pPr>
              <w:pStyle w:val="7"/>
              <w:spacing w:before="63" w:line="250" w:lineRule="auto"/>
              <w:ind w:left="112" w:right="96" w:firstLine="14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发生对人类健康构成威胁、可引起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人类疾病的林业有害生物的；</w:t>
            </w:r>
          </w:p>
          <w:p>
            <w:pPr>
              <w:pStyle w:val="7"/>
              <w:spacing w:before="58" w:line="250" w:lineRule="auto"/>
              <w:ind w:left="115" w:right="96" w:hanging="8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spacing w:val="1"/>
                <w:sz w:val="20"/>
                <w:szCs w:val="20"/>
              </w:rPr>
              <w:t>首次发现国（境）外新传入的林业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有害生物的；</w:t>
            </w:r>
          </w:p>
          <w:p>
            <w:pPr>
              <w:pStyle w:val="7"/>
              <w:spacing w:before="58" w:line="250" w:lineRule="auto"/>
              <w:ind w:left="117" w:right="96" w:hanging="6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spacing w:val="1"/>
                <w:sz w:val="20"/>
                <w:szCs w:val="20"/>
              </w:rPr>
              <w:t>首次发生国家级林业检疫性有害生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物疫情的；</w:t>
            </w:r>
          </w:p>
          <w:p>
            <w:pPr>
              <w:pStyle w:val="7"/>
              <w:spacing w:before="56" w:line="260" w:lineRule="auto"/>
              <w:ind w:left="119" w:right="96" w:hanging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spacing w:val="1"/>
                <w:sz w:val="20"/>
                <w:szCs w:val="20"/>
              </w:rPr>
              <w:t>首次发现可直接造成林木死亡的林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业有害生物且林木受害面积大于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1 </w:t>
            </w:r>
            <w:r>
              <w:rPr>
                <w:spacing w:val="-4"/>
                <w:sz w:val="20"/>
                <w:szCs w:val="20"/>
              </w:rPr>
              <w:t>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的；</w:t>
            </w:r>
          </w:p>
          <w:p>
            <w:pPr>
              <w:pStyle w:val="7"/>
              <w:spacing w:before="53" w:line="214" w:lineRule="auto"/>
              <w:ind w:left="1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5.</w:t>
            </w:r>
            <w:r>
              <w:rPr>
                <w:spacing w:val="-2"/>
                <w:sz w:val="20"/>
                <w:szCs w:val="20"/>
              </w:rPr>
              <w:t>国家林草局认定的其他情形。</w:t>
            </w:r>
          </w:p>
        </w:tc>
        <w:tc>
          <w:tcPr>
            <w:tcW w:w="4798" w:type="dxa"/>
            <w:vAlign w:val="top"/>
          </w:tcPr>
          <w:p>
            <w:pPr>
              <w:pStyle w:val="7"/>
              <w:spacing w:before="63" w:line="259" w:lineRule="auto"/>
              <w:ind w:left="113" w:right="94" w:firstLine="15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省内分布的国家级林业检疫性有害生物暴发，新增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疫区连片成灾面积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1000 </w:t>
            </w:r>
            <w:r>
              <w:rPr>
                <w:spacing w:val="-5"/>
                <w:sz w:val="20"/>
                <w:szCs w:val="20"/>
              </w:rPr>
              <w:t>亩以上，树木死亡严重，</w:t>
            </w:r>
            <w:r>
              <w:rPr>
                <w:spacing w:val="-6"/>
                <w:sz w:val="20"/>
                <w:szCs w:val="20"/>
              </w:rPr>
              <w:t>危及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风景名胜区和自然保护区生态安全的；</w:t>
            </w:r>
          </w:p>
          <w:p>
            <w:pPr>
              <w:pStyle w:val="7"/>
              <w:spacing w:before="58" w:line="259" w:lineRule="auto"/>
              <w:ind w:left="116" w:right="94" w:hanging="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spacing w:val="1"/>
                <w:sz w:val="20"/>
                <w:szCs w:val="20"/>
              </w:rPr>
              <w:t>本省补充林业检疫性有害生物暴发，新增疫区连片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成灾面积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5000 </w:t>
            </w:r>
            <w:r>
              <w:rPr>
                <w:spacing w:val="-5"/>
                <w:sz w:val="20"/>
                <w:szCs w:val="20"/>
              </w:rPr>
              <w:t>亩以上，树木死亡严重，危及风景名胜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区和自然保护区生态安全的；</w:t>
            </w:r>
          </w:p>
          <w:p>
            <w:pPr>
              <w:pStyle w:val="7"/>
              <w:spacing w:before="56" w:line="260" w:lineRule="auto"/>
              <w:ind w:left="112" w:right="9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spacing w:val="1"/>
                <w:sz w:val="20"/>
                <w:szCs w:val="20"/>
              </w:rPr>
              <w:t>非检疫性有害生物跨市级行政区（省直国有林区）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发生，导致叶部受害连片成灾面积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万亩以上或枝干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受害连片成灾面积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1.5 </w:t>
            </w:r>
            <w:r>
              <w:rPr>
                <w:spacing w:val="-3"/>
                <w:sz w:val="20"/>
                <w:szCs w:val="20"/>
              </w:rPr>
              <w:t>万亩以上的；</w:t>
            </w:r>
          </w:p>
          <w:p>
            <w:pPr>
              <w:pStyle w:val="7"/>
              <w:spacing w:before="56" w:line="211" w:lineRule="auto"/>
              <w:ind w:left="107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4.</w:t>
            </w:r>
            <w:r>
              <w:rPr>
                <w:spacing w:val="-2"/>
                <w:sz w:val="20"/>
                <w:szCs w:val="20"/>
              </w:rPr>
              <w:t>经专家评估确认为重大林业有害生物灾害的。</w:t>
            </w:r>
          </w:p>
        </w:tc>
        <w:tc>
          <w:tcPr>
            <w:tcW w:w="2609" w:type="dxa"/>
            <w:vAlign w:val="top"/>
          </w:tcPr>
          <w:p>
            <w:pPr>
              <w:pStyle w:val="7"/>
              <w:spacing w:before="59" w:line="270" w:lineRule="auto"/>
              <w:ind w:left="112" w:right="92" w:firstLine="5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在市级行政区域（省直国有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林区）范围内集中发生的非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检疫性有害生物导致叶部受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害连片成灾面积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万亩以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上、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15 </w:t>
            </w:r>
            <w:r>
              <w:rPr>
                <w:spacing w:val="-4"/>
                <w:sz w:val="20"/>
                <w:szCs w:val="20"/>
              </w:rPr>
              <w:t>万亩以下，或枝干受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害连片成灾面积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万亩以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上、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1.5 </w:t>
            </w:r>
            <w:r>
              <w:rPr>
                <w:spacing w:val="-2"/>
                <w:sz w:val="20"/>
                <w:szCs w:val="20"/>
              </w:rPr>
              <w:t>万亩以下的。</w:t>
            </w:r>
          </w:p>
        </w:tc>
        <w:tc>
          <w:tcPr>
            <w:tcW w:w="2392" w:type="dxa"/>
            <w:vAlign w:val="top"/>
          </w:tcPr>
          <w:p>
            <w:pPr>
              <w:pStyle w:val="7"/>
              <w:spacing w:before="67" w:line="270" w:lineRule="auto"/>
              <w:ind w:left="118" w:right="96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在县级行政区域（省直国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有林区）范围内集中发生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的非检疫性有害生物导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致叶部受害连片成灾面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积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万亩以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下，或枝干受害连片成灾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面积</w:t>
            </w:r>
            <w:r>
              <w:rPr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0.1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0.5 </w:t>
            </w:r>
            <w:r>
              <w:rPr>
                <w:spacing w:val="-6"/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亩以下的。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3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303" w:lineRule="exact"/>
              <w:ind w:left="218"/>
              <w:rPr>
                <w:sz w:val="20"/>
                <w:szCs w:val="20"/>
              </w:rPr>
            </w:pPr>
            <w:r>
              <w:rPr>
                <w:spacing w:val="-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草原</w:t>
            </w:r>
          </w:p>
          <w:p>
            <w:pPr>
              <w:pStyle w:val="7"/>
              <w:spacing w:line="225" w:lineRule="auto"/>
              <w:ind w:left="21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有害</w:t>
            </w:r>
          </w:p>
          <w:p>
            <w:pPr>
              <w:pStyle w:val="7"/>
              <w:spacing w:before="55" w:line="224" w:lineRule="auto"/>
              <w:ind w:left="22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生物</w:t>
            </w:r>
          </w:p>
          <w:p>
            <w:pPr>
              <w:pStyle w:val="7"/>
              <w:spacing w:before="57" w:line="226" w:lineRule="auto"/>
              <w:ind w:left="23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灾害</w:t>
            </w:r>
          </w:p>
        </w:tc>
        <w:tc>
          <w:tcPr>
            <w:tcW w:w="3385" w:type="dxa"/>
            <w:vAlign w:val="top"/>
          </w:tcPr>
          <w:p>
            <w:pPr>
              <w:pStyle w:val="7"/>
              <w:spacing w:before="63" w:line="214" w:lineRule="auto"/>
              <w:ind w:left="5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特别重大草原有害生物灾害</w:t>
            </w:r>
          </w:p>
        </w:tc>
        <w:tc>
          <w:tcPr>
            <w:tcW w:w="4798" w:type="dxa"/>
            <w:vAlign w:val="top"/>
          </w:tcPr>
          <w:p>
            <w:pPr>
              <w:pStyle w:val="7"/>
              <w:spacing w:before="63" w:line="214" w:lineRule="auto"/>
              <w:ind w:left="14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重大草原有害生物灾害</w:t>
            </w:r>
          </w:p>
        </w:tc>
        <w:tc>
          <w:tcPr>
            <w:tcW w:w="2609" w:type="dxa"/>
            <w:vAlign w:val="top"/>
          </w:tcPr>
          <w:p>
            <w:pPr>
              <w:pStyle w:val="7"/>
              <w:spacing w:before="63" w:line="214" w:lineRule="auto"/>
              <w:ind w:left="3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较大草原有害生物灾害</w:t>
            </w:r>
          </w:p>
        </w:tc>
        <w:tc>
          <w:tcPr>
            <w:tcW w:w="2392" w:type="dxa"/>
            <w:vAlign w:val="top"/>
          </w:tcPr>
          <w:p>
            <w:pPr>
              <w:pStyle w:val="7"/>
              <w:spacing w:before="63" w:line="214" w:lineRule="auto"/>
              <w:ind w:left="22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一般草原有害生物灾害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vAlign w:val="top"/>
          </w:tcPr>
          <w:p>
            <w:pPr>
              <w:pStyle w:val="7"/>
              <w:spacing w:before="66" w:line="250" w:lineRule="auto"/>
              <w:ind w:left="110" w:right="96" w:firstLine="17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国（境）外新传入迁移性较强、密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度较高的有害生物的；</w:t>
            </w:r>
          </w:p>
          <w:p>
            <w:pPr>
              <w:pStyle w:val="7"/>
              <w:spacing w:before="55" w:line="267" w:lineRule="auto"/>
              <w:ind w:left="107" w:right="9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spacing w:val="1"/>
                <w:sz w:val="20"/>
                <w:szCs w:val="20"/>
              </w:rPr>
              <w:t>全省草原有害生物成灾总面积超过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万亩，或一个市及行政区域内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（省直国有林区）成灾总面积达</w:t>
            </w:r>
            <w:r>
              <w:rPr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万亩以上，或在一定地域内连片成灾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面积达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100 </w:t>
            </w:r>
            <w:r>
              <w:rPr>
                <w:spacing w:val="-3"/>
                <w:sz w:val="20"/>
                <w:szCs w:val="20"/>
              </w:rPr>
              <w:t>万亩以上；</w:t>
            </w:r>
          </w:p>
          <w:p>
            <w:pPr>
              <w:pStyle w:val="7"/>
              <w:spacing w:before="53" w:line="217" w:lineRule="auto"/>
              <w:ind w:left="111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3.</w:t>
            </w:r>
            <w:r>
              <w:rPr>
                <w:spacing w:val="-2"/>
                <w:sz w:val="20"/>
                <w:szCs w:val="20"/>
              </w:rPr>
              <w:t>国家林草局认定的其他情形。</w:t>
            </w:r>
          </w:p>
        </w:tc>
        <w:tc>
          <w:tcPr>
            <w:tcW w:w="4798" w:type="dxa"/>
            <w:vAlign w:val="top"/>
          </w:tcPr>
          <w:p>
            <w:pPr>
              <w:pStyle w:val="7"/>
              <w:spacing w:before="63" w:line="267" w:lineRule="auto"/>
              <w:ind w:left="117" w:right="92" w:firstLine="1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1.</w:t>
            </w:r>
            <w:r>
              <w:rPr>
                <w:spacing w:val="-6"/>
                <w:sz w:val="20"/>
                <w:szCs w:val="20"/>
              </w:rPr>
              <w:t>全省草原有害生物的成灾面积达</w:t>
            </w:r>
            <w:r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500 </w:t>
            </w:r>
            <w:r>
              <w:rPr>
                <w:spacing w:val="-6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万亩以下，或在一定区域内连片成灾面积达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万亩 以上、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万亩以下，一个市级行政区域内（省直国 </w:t>
            </w:r>
            <w:r>
              <w:rPr>
                <w:spacing w:val="12"/>
                <w:sz w:val="20"/>
                <w:szCs w:val="20"/>
              </w:rPr>
              <w:t>有林区）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成灾总面积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万亩以下</w:t>
            </w:r>
            <w:r>
              <w:rPr>
                <w:spacing w:val="-54"/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万亩以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上；</w:t>
            </w:r>
          </w:p>
          <w:p>
            <w:pPr>
              <w:pStyle w:val="7"/>
              <w:spacing w:before="53" w:line="227" w:lineRule="auto"/>
              <w:ind w:left="108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2.</w:t>
            </w:r>
            <w:r>
              <w:rPr>
                <w:spacing w:val="-2"/>
                <w:sz w:val="20"/>
                <w:szCs w:val="20"/>
              </w:rPr>
              <w:t>国家林草局认定的其他情形；</w:t>
            </w:r>
          </w:p>
          <w:p>
            <w:pPr>
              <w:pStyle w:val="7"/>
              <w:spacing w:before="53" w:line="226" w:lineRule="auto"/>
              <w:ind w:left="1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3.</w:t>
            </w:r>
            <w:r>
              <w:rPr>
                <w:spacing w:val="-2"/>
                <w:sz w:val="20"/>
                <w:szCs w:val="20"/>
              </w:rPr>
              <w:t>经专家评估确认为重大草原有害生物灾害的。</w:t>
            </w:r>
          </w:p>
        </w:tc>
        <w:tc>
          <w:tcPr>
            <w:tcW w:w="2609" w:type="dxa"/>
            <w:vAlign w:val="top"/>
          </w:tcPr>
          <w:p>
            <w:pPr>
              <w:pStyle w:val="7"/>
              <w:spacing w:before="66" w:line="269" w:lineRule="auto"/>
              <w:ind w:left="112" w:right="92" w:firstLine="4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在市级行政区域（省直国有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林区）范围内草原有害生物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成灾面积达</w:t>
            </w:r>
            <w:r>
              <w:rPr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20 </w:t>
            </w:r>
            <w:r>
              <w:rPr>
                <w:spacing w:val="-7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万亩以下的，或在县级行政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区域内成灾面积达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万亩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以上、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20 </w:t>
            </w:r>
            <w:r>
              <w:rPr>
                <w:spacing w:val="-4"/>
                <w:sz w:val="20"/>
                <w:szCs w:val="20"/>
              </w:rPr>
              <w:t>万亩以下的，或一</w:t>
            </w:r>
            <w:r>
              <w:rPr>
                <w:spacing w:val="3"/>
                <w:sz w:val="20"/>
                <w:szCs w:val="20"/>
              </w:rPr>
              <w:t xml:space="preserve"> 定区域内连片成灾面积达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万亩以下的。</w:t>
            </w:r>
          </w:p>
        </w:tc>
        <w:tc>
          <w:tcPr>
            <w:tcW w:w="2392" w:type="dxa"/>
            <w:vAlign w:val="top"/>
          </w:tcPr>
          <w:p>
            <w:pPr>
              <w:pStyle w:val="7"/>
              <w:spacing w:before="61" w:line="270" w:lineRule="auto"/>
              <w:ind w:left="118" w:right="96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在县级行政区域（省直国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有林区）范围内草原有害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生物的成灾面积达</w:t>
            </w:r>
            <w:r>
              <w:rPr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5 </w:t>
            </w:r>
            <w:r>
              <w:rPr>
                <w:spacing w:val="-2"/>
                <w:sz w:val="20"/>
                <w:szCs w:val="20"/>
              </w:rPr>
              <w:t>万亩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以上、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10 </w:t>
            </w:r>
            <w:r>
              <w:rPr>
                <w:spacing w:val="-7"/>
                <w:sz w:val="20"/>
                <w:szCs w:val="20"/>
              </w:rPr>
              <w:t>万亩以下，或在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一定区域内连片成灾面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积达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万亩以上、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万亩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以下的。</w:t>
            </w:r>
          </w:p>
        </w:tc>
      </w:tr>
    </w:tbl>
    <w:p>
      <w:pPr>
        <w:spacing w:before="48" w:line="218" w:lineRule="auto"/>
        <w:ind w:left="23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注：表中关于数字的表述，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“</w:t>
      </w:r>
      <w:r>
        <w:rPr>
          <w:rFonts w:ascii="Times New Roman" w:hAnsi="Times New Roman" w:eastAsia="Times New Roman" w:cs="Times New Roman"/>
          <w:spacing w:val="-1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"/>
          <w:sz w:val="22"/>
          <w:szCs w:val="22"/>
        </w:rPr>
        <w:t>以上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”</w:t>
      </w:r>
      <w:r>
        <w:rPr>
          <w:rFonts w:ascii="仿宋" w:hAnsi="仿宋" w:eastAsia="仿宋" w:cs="仿宋"/>
          <w:spacing w:val="-2"/>
          <w:sz w:val="22"/>
          <w:szCs w:val="22"/>
        </w:rPr>
        <w:t>包括本数，以下不包括本数。</w:t>
      </w:r>
    </w:p>
    <w:p>
      <w:pPr>
        <w:pStyle w:val="2"/>
      </w:pPr>
    </w:p>
    <w:sectPr>
      <w:headerReference r:id="rId5" w:type="default"/>
      <w:footerReference r:id="rId6" w:type="default"/>
      <w:pgSz w:w="16839" w:h="11906" w:orient="landscape"/>
      <w:pgMar w:top="1541" w:right="1431" w:bottom="1541" w:left="1126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xOGRmMmI4OTYxZTk1MTA0YTQyZTYzNDI4ZGM1ZWQifQ=="/>
  </w:docVars>
  <w:rsids>
    <w:rsidRoot w:val="00000000"/>
    <w:rsid w:val="14E909DB"/>
    <w:rsid w:val="32BB0BA7"/>
    <w:rsid w:val="4923525B"/>
    <w:rsid w:val="4D3D03C8"/>
    <w:rsid w:val="5B27469B"/>
    <w:rsid w:val="69865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2023-08-26T10:44:00Z</dcterms:created>
  <dc:creator>Dirk</dc:creator>
  <cp:lastModifiedBy>企业用户_685661322</cp:lastModifiedBy>
  <dcterms:modified xsi:type="dcterms:W3CDTF">2023-11-02T00:58:53Z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2023-10-08T16:15:26Z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E2A821E97E114CF08DA187E4D5D63915_13</vt:lpwstr>
  </property>
</Properties>
</file>